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75EE357" w14:textId="0DE5299A" w:rsidR="00014A27" w:rsidRPr="00CF615E" w:rsidRDefault="00014A27" w:rsidP="00014A27">
      <w:pPr>
        <w:pStyle w:val="Header"/>
        <w:tabs>
          <w:tab w:val="right" w:pos="9639"/>
          <w:tab w:val="right" w:pos="9781"/>
        </w:tabs>
        <w:ind w:right="200"/>
        <w:rPr>
          <w:rFonts w:cs="Arial"/>
          <w:bCs/>
          <w:sz w:val="20"/>
          <w:lang w:val="en-US" w:eastAsia="ja-JP"/>
        </w:rPr>
      </w:pPr>
      <w:r w:rsidRPr="00CF615E">
        <w:rPr>
          <w:rFonts w:cs="Arial"/>
          <w:bCs/>
          <w:sz w:val="20"/>
          <w:lang w:val="en-US"/>
        </w:rPr>
        <w:t>3GPP TSG RAN WG1</w:t>
      </w:r>
      <w:r w:rsidRPr="00CF615E">
        <w:rPr>
          <w:rFonts w:cs="Arial"/>
          <w:bCs/>
          <w:sz w:val="20"/>
          <w:lang w:val="en-US" w:eastAsia="ja-JP"/>
        </w:rPr>
        <w:t xml:space="preserve"> #</w:t>
      </w:r>
      <w:r w:rsidR="00D403F0" w:rsidRPr="00CF615E">
        <w:rPr>
          <w:rFonts w:cs="Arial"/>
          <w:bCs/>
          <w:sz w:val="20"/>
          <w:lang w:val="en-US" w:eastAsia="ja-JP"/>
        </w:rPr>
        <w:t>11</w:t>
      </w:r>
      <w:r w:rsidR="00B73FEF" w:rsidRPr="00CF615E">
        <w:rPr>
          <w:rFonts w:cs="Arial"/>
          <w:bCs/>
          <w:sz w:val="20"/>
          <w:lang w:val="en-US" w:eastAsia="ja-JP"/>
        </w:rPr>
        <w:t>3</w:t>
      </w:r>
      <w:r w:rsidRPr="00CF615E">
        <w:rPr>
          <w:rFonts w:cs="Arial"/>
          <w:bCs/>
          <w:sz w:val="20"/>
          <w:lang w:val="en-US" w:eastAsia="ja-JP"/>
        </w:rPr>
        <w:tab/>
      </w:r>
      <w:r w:rsidR="000E1174" w:rsidRPr="00CF615E">
        <w:rPr>
          <w:rFonts w:cs="Arial"/>
          <w:bCs/>
          <w:sz w:val="20"/>
          <w:lang w:val="en-US" w:eastAsia="ja-JP"/>
        </w:rPr>
        <w:t>R1-</w:t>
      </w:r>
      <w:r w:rsidR="00CF615E" w:rsidRPr="00CF615E">
        <w:rPr>
          <w:rFonts w:cs="Arial"/>
          <w:sz w:val="20"/>
          <w:lang w:val="en-US"/>
        </w:rPr>
        <w:t>2305681</w:t>
      </w:r>
    </w:p>
    <w:p w14:paraId="2E443A14" w14:textId="0291208B" w:rsidR="00014A27" w:rsidRPr="00AF6DE3" w:rsidRDefault="0026421B" w:rsidP="000B5F1C">
      <w:pPr>
        <w:pStyle w:val="TdocHeader2"/>
        <w:rPr>
          <w:rFonts w:eastAsia="Yu Mincho"/>
          <w:lang w:val="en-US"/>
        </w:rPr>
      </w:pPr>
      <w:r w:rsidRPr="00AF6DE3">
        <w:rPr>
          <w:lang w:val="en-US" w:eastAsia="ja-JP"/>
        </w:rPr>
        <w:t>Meeting</w:t>
      </w:r>
      <w:r w:rsidR="00864D76" w:rsidRPr="00AF6DE3">
        <w:rPr>
          <w:lang w:val="en-US" w:eastAsia="ja-JP"/>
        </w:rPr>
        <w:t>,</w:t>
      </w:r>
      <w:r w:rsidR="008913F3" w:rsidRPr="00AF6DE3">
        <w:rPr>
          <w:lang w:val="en-US" w:eastAsia="ja-JP"/>
        </w:rPr>
        <w:t xml:space="preserve"> </w:t>
      </w:r>
      <w:r w:rsidR="00CC3F8A">
        <w:rPr>
          <w:lang w:val="en-US" w:eastAsia="ja-JP"/>
        </w:rPr>
        <w:t xml:space="preserve">Incheon, </w:t>
      </w:r>
      <w:r w:rsidR="00B73FEF">
        <w:rPr>
          <w:lang w:val="en-US"/>
        </w:rPr>
        <w:t>May</w:t>
      </w:r>
      <w:r w:rsidR="008913F3" w:rsidRPr="00AF6DE3">
        <w:rPr>
          <w:lang w:val="en-US"/>
        </w:rPr>
        <w:t xml:space="preserve"> </w:t>
      </w:r>
      <w:r w:rsidR="00B73FEF">
        <w:rPr>
          <w:lang w:val="en-US" w:eastAsia="ja-JP"/>
        </w:rPr>
        <w:t>22</w:t>
      </w:r>
      <w:r w:rsidR="00B73FEF" w:rsidRPr="00B73FEF">
        <w:rPr>
          <w:vertAlign w:val="superscript"/>
          <w:lang w:val="en-US" w:eastAsia="ja-JP"/>
        </w:rPr>
        <w:t>nd</w:t>
      </w:r>
      <w:r w:rsidR="00B73FEF">
        <w:rPr>
          <w:lang w:val="en-US" w:eastAsia="ja-JP"/>
        </w:rPr>
        <w:t xml:space="preserve"> </w:t>
      </w:r>
      <w:r w:rsidR="00014A27" w:rsidRPr="00AF6DE3">
        <w:rPr>
          <w:lang w:val="en-US" w:eastAsia="ja-JP"/>
        </w:rPr>
        <w:t xml:space="preserve">– </w:t>
      </w:r>
      <w:r w:rsidR="00B73FEF">
        <w:rPr>
          <w:lang w:val="en-US" w:eastAsia="ja-JP"/>
        </w:rPr>
        <w:t>May</w:t>
      </w:r>
      <w:r w:rsidR="008913F3" w:rsidRPr="00AF6DE3">
        <w:rPr>
          <w:lang w:val="en-US" w:eastAsia="ja-JP"/>
        </w:rPr>
        <w:t xml:space="preserve"> </w:t>
      </w:r>
      <w:r w:rsidR="00412AA9">
        <w:rPr>
          <w:lang w:val="en-US" w:eastAsia="ja-JP"/>
        </w:rPr>
        <w:t>26</w:t>
      </w:r>
      <w:r w:rsidR="00412AA9" w:rsidRPr="00412AA9">
        <w:rPr>
          <w:vertAlign w:val="superscript"/>
          <w:lang w:val="en-US" w:eastAsia="ja-JP"/>
        </w:rPr>
        <w:t>th</w:t>
      </w:r>
      <w:proofErr w:type="gramStart"/>
      <w:r w:rsidR="00412AA9">
        <w:rPr>
          <w:vertAlign w:val="superscript"/>
          <w:lang w:val="en-US" w:eastAsia="ja-JP"/>
        </w:rPr>
        <w:t xml:space="preserve"> </w:t>
      </w:r>
      <w:r w:rsidR="00014A27" w:rsidRPr="00AF6DE3">
        <w:rPr>
          <w:lang w:val="en-US" w:eastAsia="ja-JP"/>
        </w:rPr>
        <w:t>202</w:t>
      </w:r>
      <w:r w:rsidR="008913F3" w:rsidRPr="00AF6DE3">
        <w:rPr>
          <w:lang w:val="en-US" w:eastAsia="ja-JP"/>
        </w:rPr>
        <w:t>3</w:t>
      </w:r>
      <w:proofErr w:type="gramEnd"/>
    </w:p>
    <w:p w14:paraId="0A74D0F5" w14:textId="77777777" w:rsidR="00014A27" w:rsidRPr="00AF6DE3" w:rsidRDefault="00014A27" w:rsidP="00014A27">
      <w:pPr>
        <w:pStyle w:val="Header"/>
        <w:tabs>
          <w:tab w:val="right" w:pos="8280"/>
          <w:tab w:val="right" w:pos="9781"/>
        </w:tabs>
        <w:ind w:left="2185" w:right="200"/>
        <w:rPr>
          <w:lang w:val="en-US" w:eastAsia="ja-JP"/>
        </w:rPr>
      </w:pPr>
    </w:p>
    <w:p w14:paraId="3E81099E" w14:textId="77777777" w:rsidR="00014A27" w:rsidRPr="00AF6DE3" w:rsidRDefault="00014A27" w:rsidP="000B5F1C">
      <w:pPr>
        <w:pStyle w:val="TdocHeader2"/>
        <w:rPr>
          <w:rFonts w:eastAsia="MS Mincho"/>
          <w:lang w:val="en-US" w:eastAsia="ja-JP"/>
        </w:rPr>
      </w:pPr>
      <w:r w:rsidRPr="00AF6DE3">
        <w:rPr>
          <w:lang w:val="en-US"/>
        </w:rPr>
        <w:t>Source:</w:t>
      </w:r>
      <w:r w:rsidRPr="00AF6DE3">
        <w:rPr>
          <w:lang w:val="en-US"/>
        </w:rPr>
        <w:tab/>
        <w:t>Panasonic</w:t>
      </w:r>
    </w:p>
    <w:p w14:paraId="775AB83B" w14:textId="0D19FC6C" w:rsidR="00014A27" w:rsidRPr="00AF6DE3" w:rsidRDefault="00014A27" w:rsidP="000B5F1C">
      <w:pPr>
        <w:pStyle w:val="TdocHeader2"/>
        <w:rPr>
          <w:rFonts w:eastAsia="MS Mincho"/>
          <w:lang w:val="en-US" w:eastAsia="ja-JP"/>
        </w:rPr>
      </w:pPr>
      <w:r w:rsidRPr="00AF6DE3">
        <w:rPr>
          <w:lang w:val="en-US"/>
        </w:rPr>
        <w:t xml:space="preserve">Title: </w:t>
      </w:r>
      <w:r w:rsidRPr="00AF6DE3">
        <w:rPr>
          <w:lang w:val="en-US"/>
        </w:rPr>
        <w:tab/>
      </w:r>
      <w:r w:rsidR="005B7E95" w:rsidRPr="00AF6DE3">
        <w:rPr>
          <w:lang w:val="en-US"/>
        </w:rPr>
        <w:t xml:space="preserve">Discussion </w:t>
      </w:r>
      <w:r w:rsidR="00023D7D" w:rsidRPr="00AF6DE3">
        <w:rPr>
          <w:lang w:val="en-US"/>
        </w:rPr>
        <w:t>on</w:t>
      </w:r>
      <w:r w:rsidRPr="00AF6DE3">
        <w:rPr>
          <w:lang w:val="en-US"/>
        </w:rPr>
        <w:t xml:space="preserve"> </w:t>
      </w:r>
      <w:r w:rsidR="00DE68F2" w:rsidRPr="00AF6DE3">
        <w:rPr>
          <w:lang w:val="en-US"/>
        </w:rPr>
        <w:t>N</w:t>
      </w:r>
      <w:r w:rsidR="00023D7D" w:rsidRPr="00AF6DE3">
        <w:rPr>
          <w:lang w:val="en-US"/>
        </w:rPr>
        <w:t>etwork</w:t>
      </w:r>
      <w:r w:rsidR="00DE68F2" w:rsidRPr="00AF6DE3">
        <w:rPr>
          <w:lang w:val="en-US"/>
        </w:rPr>
        <w:t>-</w:t>
      </w:r>
      <w:r w:rsidR="00023D7D" w:rsidRPr="00AF6DE3">
        <w:rPr>
          <w:lang w:val="en-US"/>
        </w:rPr>
        <w:t xml:space="preserve">verified UE location for </w:t>
      </w:r>
      <w:r w:rsidR="00FE308C">
        <w:rPr>
          <w:lang w:val="en-US"/>
        </w:rPr>
        <w:t xml:space="preserve">NR </w:t>
      </w:r>
      <w:r w:rsidR="00023D7D" w:rsidRPr="00AF6DE3">
        <w:rPr>
          <w:lang w:val="en-US"/>
        </w:rPr>
        <w:t>NTN</w:t>
      </w:r>
    </w:p>
    <w:p w14:paraId="6E5A945C" w14:textId="3AECA1DF" w:rsidR="00014A27" w:rsidRPr="00E050BD" w:rsidRDefault="00014A27" w:rsidP="000B5F1C">
      <w:pPr>
        <w:rPr>
          <w:rFonts w:ascii="Arial" w:eastAsia="Batang" w:hAnsi="Arial"/>
          <w:b/>
          <w:sz w:val="18"/>
          <w:lang w:val="en-US"/>
        </w:rPr>
      </w:pPr>
      <w:r w:rsidRPr="00E050BD">
        <w:rPr>
          <w:rFonts w:ascii="Arial" w:eastAsia="Batang" w:hAnsi="Arial"/>
          <w:b/>
          <w:sz w:val="18"/>
          <w:lang w:val="en-US"/>
        </w:rPr>
        <w:t>Agenda Item:</w:t>
      </w:r>
      <w:r w:rsidRPr="00E050BD">
        <w:rPr>
          <w:rFonts w:ascii="Arial" w:eastAsia="Batang" w:hAnsi="Arial"/>
          <w:b/>
          <w:sz w:val="18"/>
          <w:lang w:val="en-US"/>
        </w:rPr>
        <w:tab/>
      </w:r>
      <w:r w:rsidRPr="00E050BD">
        <w:rPr>
          <w:rFonts w:ascii="Arial" w:eastAsia="Batang" w:hAnsi="Arial"/>
          <w:b/>
          <w:sz w:val="18"/>
          <w:lang w:val="en-US"/>
        </w:rPr>
        <w:tab/>
        <w:t>9.</w:t>
      </w:r>
      <w:r w:rsidR="00FE308C" w:rsidRPr="00E050BD">
        <w:rPr>
          <w:rFonts w:ascii="Arial" w:eastAsia="Batang" w:hAnsi="Arial"/>
          <w:b/>
          <w:sz w:val="18"/>
          <w:lang w:val="en-US"/>
        </w:rPr>
        <w:t>9</w:t>
      </w:r>
      <w:r w:rsidRPr="00E050BD">
        <w:rPr>
          <w:rFonts w:ascii="Arial" w:eastAsia="Batang" w:hAnsi="Arial"/>
          <w:b/>
          <w:sz w:val="18"/>
          <w:lang w:val="en-US"/>
        </w:rPr>
        <w:t>.</w:t>
      </w:r>
      <w:r w:rsidR="00023D7D" w:rsidRPr="00E050BD">
        <w:rPr>
          <w:rFonts w:ascii="Arial" w:eastAsia="Batang" w:hAnsi="Arial"/>
          <w:b/>
          <w:sz w:val="18"/>
          <w:lang w:val="en-US"/>
        </w:rPr>
        <w:t>2</w:t>
      </w:r>
      <w:r w:rsidRPr="00E050BD">
        <w:rPr>
          <w:rFonts w:ascii="Arial" w:eastAsia="Batang" w:hAnsi="Arial"/>
          <w:b/>
          <w:sz w:val="18"/>
          <w:lang w:val="en-US"/>
        </w:rPr>
        <w:t xml:space="preserve"> </w:t>
      </w:r>
    </w:p>
    <w:p w14:paraId="23FA810A" w14:textId="77777777" w:rsidR="00014A27" w:rsidRPr="00AF6DE3" w:rsidRDefault="00014A27" w:rsidP="000B5F1C">
      <w:pPr>
        <w:pStyle w:val="TdocHeader2"/>
        <w:rPr>
          <w:rFonts w:ascii="Times New Roman" w:eastAsia="Yu Mincho" w:hAnsi="Times New Roman"/>
          <w:lang w:val="en-US" w:eastAsia="ja-JP"/>
        </w:rPr>
      </w:pPr>
      <w:r w:rsidRPr="00AF6DE3">
        <w:rPr>
          <w:lang w:val="en-US"/>
        </w:rPr>
        <w:t>Document for:</w:t>
      </w:r>
      <w:r w:rsidRPr="00AF6DE3">
        <w:rPr>
          <w:lang w:val="en-US"/>
        </w:rPr>
        <w:tab/>
      </w:r>
      <w:r w:rsidRPr="00AF6DE3">
        <w:rPr>
          <w:lang w:val="en-US" w:eastAsia="zh-CN"/>
        </w:rPr>
        <w:t>Discussion and decision</w:t>
      </w:r>
    </w:p>
    <w:p w14:paraId="7538E783" w14:textId="77777777" w:rsidR="000D113F" w:rsidRPr="004C36F5" w:rsidRDefault="000D113F" w:rsidP="00B85D37">
      <w:pPr>
        <w:pStyle w:val="Heading1"/>
      </w:pPr>
      <w:r w:rsidRPr="00B85D37">
        <w:t>Introduction</w:t>
      </w:r>
    </w:p>
    <w:p w14:paraId="358A8EF6" w14:textId="3FA68CE3" w:rsidR="0087035F" w:rsidRPr="00AF6DE3" w:rsidRDefault="0026421B" w:rsidP="000B5F1C">
      <w:pPr>
        <w:rPr>
          <w:lang w:val="en-US" w:eastAsia="ja-JP"/>
        </w:rPr>
      </w:pPr>
      <w:r w:rsidRPr="00AF6DE3">
        <w:rPr>
          <w:lang w:val="en-US" w:eastAsia="ja-JP"/>
        </w:rPr>
        <w:t xml:space="preserve">The </w:t>
      </w:r>
      <w:r w:rsidR="00A121A6" w:rsidRPr="00AF6DE3">
        <w:rPr>
          <w:lang w:val="en-US" w:eastAsia="ja-JP"/>
        </w:rPr>
        <w:t>Rel.18 work item on</w:t>
      </w:r>
      <w:r w:rsidR="00F34448" w:rsidRPr="00AF6DE3">
        <w:rPr>
          <w:lang w:val="en-US" w:eastAsia="ja-JP"/>
        </w:rPr>
        <w:t xml:space="preserve"> Non</w:t>
      </w:r>
      <w:r w:rsidR="00A121A6" w:rsidRPr="00AF6DE3">
        <w:rPr>
          <w:lang w:val="en-US" w:eastAsia="ja-JP"/>
        </w:rPr>
        <w:t>-</w:t>
      </w:r>
      <w:r w:rsidR="00F34448" w:rsidRPr="00AF6DE3">
        <w:rPr>
          <w:lang w:val="en-US" w:eastAsia="ja-JP"/>
        </w:rPr>
        <w:t>Terrestrial Network (NTN) [1] has been started</w:t>
      </w:r>
      <w:r w:rsidRPr="00AF6DE3">
        <w:rPr>
          <w:lang w:val="en-US" w:eastAsia="ja-JP"/>
        </w:rPr>
        <w:t xml:space="preserve"> with the following scope:</w:t>
      </w:r>
    </w:p>
    <w:p w14:paraId="27F104D0" w14:textId="50990E70" w:rsidR="00DB5440" w:rsidRPr="00710DC7" w:rsidRDefault="00DB5440">
      <w:pPr>
        <w:pStyle w:val="ListParagraph"/>
        <w:numPr>
          <w:ilvl w:val="0"/>
          <w:numId w:val="12"/>
        </w:numPr>
        <w:ind w:leftChars="0"/>
        <w:rPr>
          <w:lang w:val="en-US" w:eastAsia="ja-JP"/>
        </w:rPr>
      </w:pPr>
      <w:r w:rsidRPr="00710DC7">
        <w:rPr>
          <w:lang w:val="en-US" w:eastAsia="ja-JP"/>
        </w:rPr>
        <w:t>Coverage enhancement</w:t>
      </w:r>
    </w:p>
    <w:p w14:paraId="1ACBD168" w14:textId="6066752F" w:rsidR="00DB5440" w:rsidRPr="00710DC7" w:rsidRDefault="00DB5440">
      <w:pPr>
        <w:pStyle w:val="ListParagraph"/>
        <w:numPr>
          <w:ilvl w:val="0"/>
          <w:numId w:val="12"/>
        </w:numPr>
        <w:ind w:leftChars="0"/>
        <w:rPr>
          <w:lang w:val="en-US" w:eastAsia="ja-JP"/>
        </w:rPr>
      </w:pPr>
      <w:r w:rsidRPr="00710DC7">
        <w:rPr>
          <w:lang w:val="en-US"/>
        </w:rPr>
        <w:t>NR-NTN deployment in above 10 GHz bands</w:t>
      </w:r>
      <w:r w:rsidRPr="00710DC7">
        <w:rPr>
          <w:lang w:val="en-US" w:eastAsia="ja-JP"/>
        </w:rPr>
        <w:t xml:space="preserve"> </w:t>
      </w:r>
    </w:p>
    <w:p w14:paraId="3D307CC8" w14:textId="77777777" w:rsidR="00DB5440" w:rsidRPr="00710DC7" w:rsidRDefault="00DB5440">
      <w:pPr>
        <w:pStyle w:val="ListParagraph"/>
        <w:numPr>
          <w:ilvl w:val="0"/>
          <w:numId w:val="12"/>
        </w:numPr>
        <w:ind w:leftChars="0"/>
        <w:rPr>
          <w:lang w:val="en-US" w:eastAsia="ja-JP"/>
        </w:rPr>
      </w:pPr>
      <w:r w:rsidRPr="00710DC7">
        <w:rPr>
          <w:lang w:val="en-US"/>
        </w:rPr>
        <w:t>Network verified UE location</w:t>
      </w:r>
    </w:p>
    <w:p w14:paraId="5183945F" w14:textId="071F74A2" w:rsidR="00DB5440" w:rsidRPr="00710DC7" w:rsidRDefault="00DB5440">
      <w:pPr>
        <w:pStyle w:val="ListParagraph"/>
        <w:numPr>
          <w:ilvl w:val="0"/>
          <w:numId w:val="12"/>
        </w:numPr>
        <w:ind w:leftChars="0"/>
        <w:rPr>
          <w:lang w:val="en-US" w:eastAsia="ja-JP"/>
        </w:rPr>
      </w:pPr>
      <w:r w:rsidRPr="00710DC7">
        <w:rPr>
          <w:lang w:val="en-US"/>
        </w:rPr>
        <w:t>NTN-TN and NTN-NTN mobility and service continuity enhancements</w:t>
      </w:r>
      <w:r w:rsidRPr="00710DC7">
        <w:rPr>
          <w:lang w:val="en-US" w:eastAsia="ja-JP"/>
        </w:rPr>
        <w:t xml:space="preserve"> </w:t>
      </w:r>
    </w:p>
    <w:p w14:paraId="1ECFCB09" w14:textId="77777777" w:rsidR="0026421B" w:rsidRPr="00AF6DE3" w:rsidRDefault="0026421B" w:rsidP="000B5F1C">
      <w:pPr>
        <w:rPr>
          <w:lang w:val="en-US" w:eastAsia="ja-JP"/>
        </w:rPr>
      </w:pPr>
    </w:p>
    <w:p w14:paraId="5D2AC8C2" w14:textId="6501DB61" w:rsidR="00E112D0" w:rsidRDefault="009B727D" w:rsidP="000B5F1C">
      <w:pPr>
        <w:rPr>
          <w:lang w:val="en-US" w:eastAsia="ja-JP"/>
        </w:rPr>
      </w:pPr>
      <w:r w:rsidRPr="00AF6DE3">
        <w:rPr>
          <w:lang w:val="en-US" w:eastAsia="ja-JP"/>
        </w:rPr>
        <w:t xml:space="preserve">On </w:t>
      </w:r>
      <w:r w:rsidR="00752C1C" w:rsidRPr="00AF6DE3">
        <w:rPr>
          <w:lang w:val="en-US" w:eastAsia="ja-JP"/>
        </w:rPr>
        <w:t>N</w:t>
      </w:r>
      <w:r w:rsidR="005552EB" w:rsidRPr="00AF6DE3">
        <w:rPr>
          <w:lang w:val="en-US" w:eastAsia="ja-JP"/>
        </w:rPr>
        <w:t>etwork</w:t>
      </w:r>
      <w:r w:rsidR="00752C1C" w:rsidRPr="00AF6DE3">
        <w:rPr>
          <w:lang w:val="en-US" w:eastAsia="ja-JP"/>
        </w:rPr>
        <w:t>-</w:t>
      </w:r>
      <w:r w:rsidR="005552EB" w:rsidRPr="00AF6DE3">
        <w:rPr>
          <w:lang w:val="en-US" w:eastAsia="ja-JP"/>
        </w:rPr>
        <w:t>verified UE location</w:t>
      </w:r>
      <w:r w:rsidRPr="00AF6DE3">
        <w:rPr>
          <w:lang w:val="en-US" w:eastAsia="ja-JP"/>
        </w:rPr>
        <w:t xml:space="preserve">, </w:t>
      </w:r>
      <w:r w:rsidR="00821CDF">
        <w:rPr>
          <w:lang w:val="en-US" w:eastAsia="ja-JP"/>
        </w:rPr>
        <w:t xml:space="preserve">after the study of RAN captured </w:t>
      </w:r>
      <w:r w:rsidR="00B249BB">
        <w:rPr>
          <w:lang w:val="en-US" w:eastAsia="ja-JP"/>
        </w:rPr>
        <w:t xml:space="preserve">in </w:t>
      </w:r>
      <w:r w:rsidR="0013038D" w:rsidRPr="00AF6DE3">
        <w:rPr>
          <w:lang w:val="en-US" w:eastAsia="ja-JP"/>
        </w:rPr>
        <w:t>TR</w:t>
      </w:r>
      <w:r w:rsidR="0019700E" w:rsidRPr="00AF6DE3">
        <w:rPr>
          <w:lang w:val="en-US" w:eastAsia="ja-JP"/>
        </w:rPr>
        <w:t xml:space="preserve"> </w:t>
      </w:r>
      <w:r w:rsidR="0013038D" w:rsidRPr="00AF6DE3">
        <w:rPr>
          <w:lang w:val="en-US" w:eastAsia="ja-JP"/>
        </w:rPr>
        <w:t>38.882</w:t>
      </w:r>
      <w:r w:rsidR="005552EB" w:rsidRPr="00AF6DE3">
        <w:rPr>
          <w:lang w:val="en-US" w:eastAsia="ja-JP"/>
        </w:rPr>
        <w:t xml:space="preserve"> </w:t>
      </w:r>
      <w:r w:rsidRPr="00AF6DE3">
        <w:rPr>
          <w:lang w:val="en-US" w:eastAsia="ja-JP"/>
        </w:rPr>
        <w:t>[</w:t>
      </w:r>
      <w:r w:rsidR="00447DAB" w:rsidRPr="00AF6DE3">
        <w:rPr>
          <w:lang w:val="en-US" w:eastAsia="ja-JP"/>
        </w:rPr>
        <w:t>2</w:t>
      </w:r>
      <w:r w:rsidRPr="00AF6DE3">
        <w:rPr>
          <w:lang w:val="en-US" w:eastAsia="ja-JP"/>
        </w:rPr>
        <w:t>]</w:t>
      </w:r>
      <w:r w:rsidR="00821CDF">
        <w:rPr>
          <w:lang w:val="en-US" w:eastAsia="ja-JP"/>
        </w:rPr>
        <w:t xml:space="preserve"> and </w:t>
      </w:r>
      <w:r w:rsidR="006A27F0">
        <w:rPr>
          <w:lang w:val="en-US" w:eastAsia="ja-JP"/>
        </w:rPr>
        <w:t xml:space="preserve">the </w:t>
      </w:r>
      <w:r w:rsidR="00821CDF">
        <w:rPr>
          <w:lang w:val="en-US" w:eastAsia="ja-JP"/>
        </w:rPr>
        <w:t xml:space="preserve">RAN1 study, </w:t>
      </w:r>
      <w:r w:rsidR="00821CDF" w:rsidRPr="00AF6DE3">
        <w:rPr>
          <w:lang w:val="en-US" w:eastAsia="ja-JP"/>
        </w:rPr>
        <w:t xml:space="preserve">it was determined that RAN is to specify necessary enhancements for </w:t>
      </w:r>
      <w:r w:rsidR="00A124B9">
        <w:rPr>
          <w:lang w:val="en-US" w:eastAsia="ja-JP"/>
        </w:rPr>
        <w:t>M</w:t>
      </w:r>
      <w:r w:rsidR="00821CDF" w:rsidRPr="00AF6DE3">
        <w:rPr>
          <w:lang w:val="en-US" w:eastAsia="ja-JP"/>
        </w:rPr>
        <w:t xml:space="preserve">ulti-RTT and DL-TDOA [1]. Multi-RTT </w:t>
      </w:r>
      <w:r w:rsidR="00E112D0">
        <w:rPr>
          <w:lang w:val="en-US" w:eastAsia="ja-JP"/>
        </w:rPr>
        <w:t xml:space="preserve">has </w:t>
      </w:r>
      <w:r w:rsidR="00821CDF" w:rsidRPr="00AF6DE3">
        <w:rPr>
          <w:lang w:val="en-US" w:eastAsia="ja-JP"/>
        </w:rPr>
        <w:t>higher priority</w:t>
      </w:r>
      <w:r w:rsidR="00E112D0">
        <w:rPr>
          <w:lang w:val="en-US" w:eastAsia="ja-JP"/>
        </w:rPr>
        <w:t xml:space="preserve"> than DL-TDOA</w:t>
      </w:r>
      <w:r w:rsidR="00821CDF" w:rsidRPr="00AF6DE3">
        <w:rPr>
          <w:lang w:val="en-US" w:eastAsia="ja-JP"/>
        </w:rPr>
        <w:t xml:space="preserve">. </w:t>
      </w:r>
      <w:r w:rsidR="00660DBD" w:rsidRPr="00AF6DE3">
        <w:rPr>
          <w:lang w:val="en-US" w:eastAsia="ja-JP"/>
        </w:rPr>
        <w:t xml:space="preserve"> </w:t>
      </w:r>
    </w:p>
    <w:p w14:paraId="4B0243FD" w14:textId="6D3AAA7A" w:rsidR="002F2C30" w:rsidRDefault="002F2C30" w:rsidP="002F2C30">
      <w:pPr>
        <w:pStyle w:val="Heading1"/>
      </w:pPr>
      <w:r>
        <w:t>Discussion</w:t>
      </w:r>
    </w:p>
    <w:p w14:paraId="7EAB0520" w14:textId="57E8CB9D" w:rsidR="002F2C30" w:rsidRPr="002F2C30" w:rsidRDefault="002F2C30" w:rsidP="002F2C30">
      <w:r>
        <w:rPr>
          <w:lang w:val="en-US" w:eastAsia="ja-JP"/>
        </w:rPr>
        <w:t>W</w:t>
      </w:r>
      <w:r w:rsidRPr="00AF6DE3">
        <w:rPr>
          <w:lang w:val="en-US" w:eastAsia="ja-JP"/>
        </w:rPr>
        <w:t xml:space="preserve">e discuss </w:t>
      </w:r>
      <w:r>
        <w:rPr>
          <w:lang w:val="en-US" w:eastAsia="ja-JP"/>
        </w:rPr>
        <w:t xml:space="preserve">open issues on </w:t>
      </w:r>
      <w:r w:rsidRPr="00AF6DE3">
        <w:rPr>
          <w:lang w:val="en-US" w:eastAsia="ja-JP"/>
        </w:rPr>
        <w:t>Network-verified UE location for NR NTN</w:t>
      </w:r>
      <w:r>
        <w:rPr>
          <w:lang w:val="en-US" w:eastAsia="ja-JP"/>
        </w:rPr>
        <w:t xml:space="preserve"> based on Multi-RTT positioning, i.e., aspects on the d</w:t>
      </w:r>
      <w:r w:rsidRPr="000459B0">
        <w:rPr>
          <w:lang w:val="en-US" w:eastAsia="ja-JP"/>
        </w:rPr>
        <w:t>efinition</w:t>
      </w:r>
      <w:r>
        <w:rPr>
          <w:lang w:val="en-US" w:eastAsia="ja-JP"/>
        </w:rPr>
        <w:t>s</w:t>
      </w:r>
      <w:r w:rsidRPr="000459B0">
        <w:rPr>
          <w:lang w:val="en-US" w:eastAsia="ja-JP"/>
        </w:rPr>
        <w:t xml:space="preserve"> of Rx-Tx time difference measurements</w:t>
      </w:r>
      <w:r>
        <w:rPr>
          <w:lang w:val="en-US" w:eastAsia="ja-JP"/>
        </w:rPr>
        <w:t xml:space="preserve"> for NTN, t</w:t>
      </w:r>
      <w:r w:rsidRPr="000459B0">
        <w:rPr>
          <w:lang w:val="en-US" w:eastAsia="ja-JP"/>
        </w:rPr>
        <w:t>he reference point for T</w:t>
      </w:r>
      <w:r w:rsidRPr="00E33478">
        <w:rPr>
          <w:vertAlign w:val="subscript"/>
          <w:lang w:val="en-US" w:eastAsia="ja-JP"/>
        </w:rPr>
        <w:t>gNB-RX</w:t>
      </w:r>
      <w:r w:rsidRPr="000459B0">
        <w:rPr>
          <w:lang w:val="en-US" w:eastAsia="ja-JP"/>
        </w:rPr>
        <w:t xml:space="preserve"> and T</w:t>
      </w:r>
      <w:r w:rsidRPr="00E33478">
        <w:rPr>
          <w:vertAlign w:val="subscript"/>
          <w:lang w:val="en-US" w:eastAsia="ja-JP"/>
        </w:rPr>
        <w:t>gNB-TX</w:t>
      </w:r>
      <w:r w:rsidRPr="000459B0">
        <w:rPr>
          <w:lang w:val="en-US" w:eastAsia="ja-JP"/>
        </w:rPr>
        <w:t xml:space="preserve"> used for the gNB Rx – Tx time difference measurement in NTN</w:t>
      </w:r>
      <w:r>
        <w:rPr>
          <w:lang w:val="en-US" w:eastAsia="ja-JP"/>
        </w:rPr>
        <w:t>, a</w:t>
      </w:r>
      <w:r w:rsidRPr="00F80290">
        <w:rPr>
          <w:lang w:val="en-US" w:eastAsia="ja-JP"/>
        </w:rPr>
        <w:t>ccuracy of RTT measurement based on Rx-Tx time difference</w:t>
      </w:r>
      <w:r>
        <w:rPr>
          <w:lang w:val="en-US" w:eastAsia="ja-JP"/>
        </w:rPr>
        <w:t xml:space="preserve">, </w:t>
      </w:r>
      <w:r w:rsidRPr="000459B0">
        <w:rPr>
          <w:lang w:val="en-US" w:eastAsia="ja-JP"/>
        </w:rPr>
        <w:t>the triggering time of multi-RTT positioning</w:t>
      </w:r>
      <w:r>
        <w:t>.</w:t>
      </w:r>
    </w:p>
    <w:p w14:paraId="0EBA4993" w14:textId="6B73E4F7" w:rsidR="000E6FA6" w:rsidRDefault="000E6FA6" w:rsidP="002F2C30">
      <w:pPr>
        <w:pStyle w:val="Heading2"/>
      </w:pPr>
      <w:r>
        <w:t>Rx-Tx time difference</w:t>
      </w:r>
    </w:p>
    <w:p w14:paraId="52F7BFD0" w14:textId="21DFDC4B" w:rsidR="000E6FA6" w:rsidRDefault="00B439C9" w:rsidP="000E6FA6">
      <w:pPr>
        <w:rPr>
          <w:lang w:eastAsia="en-US"/>
        </w:rPr>
      </w:pPr>
      <w:r>
        <w:rPr>
          <w:lang w:eastAsia="en-US"/>
        </w:rPr>
        <w:t xml:space="preserve">In </w:t>
      </w:r>
      <w:r w:rsidR="003136BE">
        <w:rPr>
          <w:lang w:eastAsia="en-US"/>
        </w:rPr>
        <w:t xml:space="preserve">the recent </w:t>
      </w:r>
      <w:r w:rsidR="000E6FA6">
        <w:rPr>
          <w:lang w:eastAsia="en-US"/>
        </w:rPr>
        <w:t xml:space="preserve">RAN1-meeting 112bis-e </w:t>
      </w:r>
      <w:r>
        <w:rPr>
          <w:lang w:eastAsia="en-US"/>
        </w:rPr>
        <w:t xml:space="preserve">it was agreed to focus on </w:t>
      </w:r>
      <w:r w:rsidR="000E6FA6">
        <w:rPr>
          <w:lang w:eastAsia="en-US"/>
        </w:rPr>
        <w:t>the achievable accuracy and reporting details of certain combinations of gNB and UE Rx-Tx time differences. The latest agreement on the definition</w:t>
      </w:r>
      <w:r>
        <w:rPr>
          <w:lang w:eastAsia="en-US"/>
        </w:rPr>
        <w:t>s</w:t>
      </w:r>
      <w:r w:rsidR="000E6FA6">
        <w:rPr>
          <w:lang w:eastAsia="en-US"/>
        </w:rPr>
        <w:t xml:space="preserve"> of </w:t>
      </w:r>
      <w:r>
        <w:rPr>
          <w:lang w:eastAsia="en-US"/>
        </w:rPr>
        <w:t>the</w:t>
      </w:r>
      <w:r w:rsidR="000E6FA6">
        <w:rPr>
          <w:lang w:eastAsia="en-US"/>
        </w:rPr>
        <w:t xml:space="preserve"> Rx-Tx time difference in NR NTN comprise four options </w:t>
      </w:r>
      <w:r w:rsidR="003136BE">
        <w:rPr>
          <w:lang w:eastAsia="en-US"/>
        </w:rPr>
        <w:t xml:space="preserve">each </w:t>
      </w:r>
      <w:r w:rsidR="000E6FA6">
        <w:rPr>
          <w:lang w:eastAsia="en-US"/>
        </w:rPr>
        <w:t xml:space="preserve">(see </w:t>
      </w:r>
      <w:r>
        <w:rPr>
          <w:lang w:eastAsia="en-US"/>
        </w:rPr>
        <w:t xml:space="preserve">further </w:t>
      </w:r>
      <w:r w:rsidR="000E6FA6">
        <w:rPr>
          <w:lang w:eastAsia="en-US"/>
        </w:rPr>
        <w:t>below). FL recommended to focus on the s</w:t>
      </w:r>
      <w:r w:rsidR="000E6FA6" w:rsidRPr="00880D3A">
        <w:rPr>
          <w:lang w:eastAsia="en-US"/>
        </w:rPr>
        <w:t xml:space="preserve">tudy </w:t>
      </w:r>
      <w:r w:rsidR="000E6FA6">
        <w:rPr>
          <w:lang w:eastAsia="en-US"/>
        </w:rPr>
        <w:t xml:space="preserve">of </w:t>
      </w:r>
      <w:r w:rsidR="000E6FA6" w:rsidRPr="00880D3A">
        <w:rPr>
          <w:lang w:eastAsia="en-US"/>
        </w:rPr>
        <w:t>accuracy and reporting details of the</w:t>
      </w:r>
      <w:r>
        <w:rPr>
          <w:lang w:eastAsia="en-US"/>
        </w:rPr>
        <w:t xml:space="preserve"> Rx-Tx</w:t>
      </w:r>
      <w:r w:rsidR="000E6FA6" w:rsidRPr="00880D3A">
        <w:rPr>
          <w:lang w:eastAsia="en-US"/>
        </w:rPr>
        <w:t xml:space="preserve"> measurement</w:t>
      </w:r>
      <w:r>
        <w:rPr>
          <w:lang w:eastAsia="en-US"/>
        </w:rPr>
        <w:t>s</w:t>
      </w:r>
      <w:r w:rsidR="000E6FA6" w:rsidRPr="00880D3A">
        <w:rPr>
          <w:lang w:eastAsia="en-US"/>
        </w:rPr>
        <w:t xml:space="preserve"> based on Option</w:t>
      </w:r>
      <w:r w:rsidR="000E6FA6">
        <w:rPr>
          <w:lang w:eastAsia="en-US"/>
        </w:rPr>
        <w:t>s</w:t>
      </w:r>
      <w:r w:rsidR="000E6FA6" w:rsidRPr="00880D3A">
        <w:rPr>
          <w:lang w:eastAsia="en-US"/>
        </w:rPr>
        <w:t xml:space="preserve"> 2 and 3.</w:t>
      </w:r>
      <w:r w:rsidR="000E6FA6">
        <w:rPr>
          <w:lang w:eastAsia="en-US"/>
        </w:rPr>
        <w:t xml:space="preserve"> </w:t>
      </w:r>
      <w:r>
        <w:rPr>
          <w:lang w:eastAsia="en-US"/>
        </w:rPr>
        <w:t xml:space="preserve">Roughly speaking, Option 3/Alt-1 reuses </w:t>
      </w:r>
      <w:r w:rsidR="003136BE">
        <w:rPr>
          <w:lang w:eastAsia="en-US"/>
        </w:rPr>
        <w:t xml:space="preserve">most </w:t>
      </w:r>
      <w:r>
        <w:rPr>
          <w:lang w:eastAsia="en-US"/>
        </w:rPr>
        <w:t>of the legacy R</w:t>
      </w:r>
      <w:r w:rsidR="009B4E01">
        <w:rPr>
          <w:lang w:eastAsia="en-US"/>
        </w:rPr>
        <w:t>el.</w:t>
      </w:r>
      <w:r>
        <w:rPr>
          <w:lang w:eastAsia="en-US"/>
        </w:rPr>
        <w:t>17 positioning framework. It is based on decoupled measurements of PRS and SRS at gNB and UE. On the other hand, Option 2/Alt-2&amp;3 departs from the legacy R</w:t>
      </w:r>
      <w:r w:rsidR="009B4E01">
        <w:rPr>
          <w:lang w:eastAsia="en-US"/>
        </w:rPr>
        <w:t>el.</w:t>
      </w:r>
      <w:r>
        <w:rPr>
          <w:lang w:eastAsia="en-US"/>
        </w:rPr>
        <w:t>17 framework, it couples PRS and SRS measurements and will lead to more specification changes.</w:t>
      </w:r>
    </w:p>
    <w:p w14:paraId="0951F34F" w14:textId="77777777" w:rsidR="00B439C9" w:rsidRDefault="00B439C9" w:rsidP="000E6FA6">
      <w:pPr>
        <w:rPr>
          <w:lang w:eastAsia="en-US"/>
        </w:rPr>
      </w:pPr>
    </w:p>
    <w:tbl>
      <w:tblPr>
        <w:tblStyle w:val="TableGrid"/>
        <w:tblW w:w="0" w:type="auto"/>
        <w:tblLook w:val="04A0" w:firstRow="1" w:lastRow="0" w:firstColumn="1" w:lastColumn="0" w:noHBand="0" w:noVBand="1"/>
      </w:tblPr>
      <w:tblGrid>
        <w:gridCol w:w="9630"/>
      </w:tblGrid>
      <w:tr w:rsidR="000E6FA6" w14:paraId="683108A5" w14:textId="77777777" w:rsidTr="00182447">
        <w:tc>
          <w:tcPr>
            <w:tcW w:w="9630" w:type="dxa"/>
          </w:tcPr>
          <w:p w14:paraId="7729F0F5" w14:textId="77777777" w:rsidR="000E6FA6" w:rsidRPr="00BC7FA7" w:rsidRDefault="000E6FA6" w:rsidP="00182447">
            <w:pPr>
              <w:tabs>
                <w:tab w:val="left" w:pos="1064"/>
              </w:tabs>
              <w:spacing w:after="0"/>
              <w:rPr>
                <w:b/>
                <w:highlight w:val="green"/>
                <w:lang w:eastAsia="x-none"/>
              </w:rPr>
            </w:pPr>
            <w:r w:rsidRPr="00BC7FA7">
              <w:rPr>
                <w:b/>
                <w:highlight w:val="green"/>
                <w:lang w:eastAsia="x-none"/>
              </w:rPr>
              <w:t>Agreement</w:t>
            </w:r>
          </w:p>
          <w:p w14:paraId="1F0DDBE5" w14:textId="77777777" w:rsidR="000E6FA6" w:rsidRPr="00BC7FA7" w:rsidRDefault="000E6FA6" w:rsidP="00182447">
            <w:pPr>
              <w:pStyle w:val="NormalWeb"/>
              <w:spacing w:before="0" w:beforeAutospacing="0" w:after="0" w:afterAutospacing="0"/>
              <w:rPr>
                <w:rFonts w:ascii="Times New Roman" w:hAnsi="Times New Roman" w:cs="Times New Roman"/>
                <w:bCs/>
              </w:rPr>
            </w:pPr>
            <w:r w:rsidRPr="00BC7FA7">
              <w:rPr>
                <w:rFonts w:ascii="Times New Roman" w:hAnsi="Times New Roman" w:cs="Times New Roman"/>
              </w:rPr>
              <w:t>For RTT determination in NTN, discuss further the accuracy, and reporting details of combinations of the following UE and gNB receive-transmit time difference measurements:</w:t>
            </w:r>
          </w:p>
          <w:p w14:paraId="71B9A174" w14:textId="77777777" w:rsidR="000E6FA6" w:rsidRPr="00BC7FA7" w:rsidRDefault="000E6FA6">
            <w:pPr>
              <w:numPr>
                <w:ilvl w:val="0"/>
                <w:numId w:val="19"/>
              </w:numPr>
              <w:spacing w:after="0"/>
              <w:rPr>
                <w:bCs/>
                <w:szCs w:val="20"/>
              </w:rPr>
            </w:pPr>
            <w:r w:rsidRPr="00BC7FA7">
              <w:rPr>
                <w:bCs/>
                <w:szCs w:val="20"/>
              </w:rPr>
              <w:t>Alt-1: UE Rx-Tx time difference based on Option 3 and gNB Rx-Tx time difference as defined in TS 38.215.</w:t>
            </w:r>
            <w:r w:rsidRPr="00BC7FA7">
              <w:rPr>
                <w:szCs w:val="20"/>
              </w:rPr>
              <w:t xml:space="preserve"> </w:t>
            </w:r>
          </w:p>
          <w:p w14:paraId="7973C0FE" w14:textId="77777777" w:rsidR="000E6FA6" w:rsidRPr="00BC7FA7" w:rsidRDefault="000E6FA6">
            <w:pPr>
              <w:numPr>
                <w:ilvl w:val="1"/>
                <w:numId w:val="19"/>
              </w:numPr>
              <w:spacing w:after="0"/>
              <w:ind w:left="1288"/>
              <w:rPr>
                <w:bCs/>
                <w:szCs w:val="20"/>
              </w:rPr>
            </w:pPr>
            <w:r w:rsidRPr="00BC7FA7">
              <w:rPr>
                <w:bCs/>
                <w:szCs w:val="20"/>
              </w:rPr>
              <w:t>Note 1: The signaling method of UE Rx-Tx time difference definition option 1 is not precluded if Alt1 is adopted</w:t>
            </w:r>
          </w:p>
          <w:p w14:paraId="68BFD92A" w14:textId="77777777" w:rsidR="000E6FA6" w:rsidRPr="00BC7FA7" w:rsidRDefault="000E6FA6">
            <w:pPr>
              <w:numPr>
                <w:ilvl w:val="0"/>
                <w:numId w:val="19"/>
              </w:numPr>
              <w:spacing w:after="0"/>
              <w:rPr>
                <w:bCs/>
                <w:szCs w:val="20"/>
              </w:rPr>
            </w:pPr>
            <w:r w:rsidRPr="00BC7FA7">
              <w:rPr>
                <w:bCs/>
                <w:szCs w:val="20"/>
              </w:rPr>
              <w:t>Alt-2: UE Rx-Tx time difference based on Option 2 and gNB Rx-Tx time difference as defined in TS 38.215.</w:t>
            </w:r>
            <w:r w:rsidRPr="00BC7FA7">
              <w:rPr>
                <w:szCs w:val="20"/>
              </w:rPr>
              <w:t xml:space="preserve"> </w:t>
            </w:r>
          </w:p>
          <w:p w14:paraId="22FB1B11" w14:textId="77777777" w:rsidR="000E6FA6" w:rsidRPr="00BC7FA7" w:rsidRDefault="000E6FA6">
            <w:pPr>
              <w:numPr>
                <w:ilvl w:val="1"/>
                <w:numId w:val="19"/>
              </w:numPr>
              <w:spacing w:after="0"/>
              <w:ind w:left="1288"/>
              <w:rPr>
                <w:bCs/>
                <w:szCs w:val="20"/>
              </w:rPr>
            </w:pPr>
            <w:r w:rsidRPr="00BC7FA7">
              <w:rPr>
                <w:bCs/>
                <w:szCs w:val="20"/>
              </w:rPr>
              <w:t>Note 2: The LMF will use the time stamp of the PRS and the time stamp of SRS to calculate the time difference between the transmission of PRS and the reception of SRS</w:t>
            </w:r>
          </w:p>
          <w:p w14:paraId="164A29DA" w14:textId="77777777" w:rsidR="000E6FA6" w:rsidRPr="00BC7FA7" w:rsidRDefault="000E6FA6">
            <w:pPr>
              <w:pStyle w:val="ListParagraph"/>
              <w:numPr>
                <w:ilvl w:val="0"/>
                <w:numId w:val="19"/>
              </w:numPr>
              <w:spacing w:after="0"/>
              <w:ind w:leftChars="0"/>
              <w:rPr>
                <w:bCs/>
                <w:szCs w:val="20"/>
              </w:rPr>
            </w:pPr>
            <w:r w:rsidRPr="00BC7FA7">
              <w:rPr>
                <w:bCs/>
                <w:szCs w:val="20"/>
              </w:rPr>
              <w:t>Alt-3: UE Rx-Tx time difference based on Option 2 and gNB Rx-Tx time difference based on Option 4</w:t>
            </w:r>
          </w:p>
          <w:p w14:paraId="36345F65" w14:textId="77777777" w:rsidR="000E6FA6" w:rsidRPr="00BC7FA7" w:rsidRDefault="000E6FA6" w:rsidP="00182447">
            <w:pPr>
              <w:pStyle w:val="NormalWeb"/>
              <w:spacing w:before="0" w:beforeAutospacing="0" w:after="0" w:afterAutospacing="0"/>
              <w:rPr>
                <w:rFonts w:ascii="Times New Roman" w:hAnsi="Times New Roman" w:cs="Times New Roman"/>
                <w:bCs/>
              </w:rPr>
            </w:pPr>
            <w:r w:rsidRPr="00BC7FA7">
              <w:rPr>
                <w:rFonts w:ascii="Times New Roman" w:hAnsi="Times New Roman" w:cs="Times New Roman"/>
              </w:rPr>
              <w:t>      FFS: One or multiple SRS can be used in determining the arrival time</w:t>
            </w:r>
          </w:p>
          <w:p w14:paraId="123C7F4F" w14:textId="77777777" w:rsidR="000E6FA6" w:rsidRPr="00BC7FA7" w:rsidRDefault="000E6FA6" w:rsidP="00182447">
            <w:pPr>
              <w:pStyle w:val="NormalWeb"/>
              <w:spacing w:before="0" w:beforeAutospacing="0" w:after="0" w:afterAutospacing="0"/>
              <w:rPr>
                <w:rFonts w:ascii="Times New Roman" w:hAnsi="Times New Roman" w:cs="Times New Roman"/>
                <w:bCs/>
              </w:rPr>
            </w:pPr>
            <w:r w:rsidRPr="00BC7FA7">
              <w:rPr>
                <w:rFonts w:ascii="Times New Roman" w:hAnsi="Times New Roman" w:cs="Times New Roman"/>
              </w:rPr>
              <w:t>      FFS: Additional enhancement including additional information to be reported, if justified</w:t>
            </w:r>
          </w:p>
          <w:p w14:paraId="35ECB678" w14:textId="77777777" w:rsidR="000E6FA6" w:rsidRPr="00BC7FA7" w:rsidRDefault="000E6FA6" w:rsidP="00182447">
            <w:pPr>
              <w:spacing w:after="0"/>
              <w:rPr>
                <w:bCs/>
                <w:szCs w:val="20"/>
              </w:rPr>
            </w:pPr>
            <w:r w:rsidRPr="00BC7FA7">
              <w:rPr>
                <w:bCs/>
                <w:szCs w:val="20"/>
              </w:rPr>
              <w:t xml:space="preserve">Note 3: The impact of UE autonomous adjustment of TA (when applied) should be </w:t>
            </w:r>
            <w:proofErr w:type="gramStart"/>
            <w:r w:rsidRPr="00BC7FA7">
              <w:rPr>
                <w:bCs/>
                <w:szCs w:val="20"/>
              </w:rPr>
              <w:t>taken into account</w:t>
            </w:r>
            <w:proofErr w:type="gramEnd"/>
          </w:p>
          <w:p w14:paraId="5520D8FB" w14:textId="77777777" w:rsidR="000E6FA6" w:rsidRPr="00BC7FA7" w:rsidRDefault="000E6FA6" w:rsidP="00182447">
            <w:pPr>
              <w:spacing w:after="0"/>
              <w:rPr>
                <w:bCs/>
                <w:szCs w:val="20"/>
              </w:rPr>
            </w:pPr>
            <w:r w:rsidRPr="00BC7FA7">
              <w:rPr>
                <w:bCs/>
                <w:szCs w:val="20"/>
              </w:rPr>
              <w:t>Note 4: The gNB Rx-Tx time difference option in the above alternatives may need updates accordingly based on the outcome of discussion on reference point for the gNB Rx – Tx time difference</w:t>
            </w:r>
          </w:p>
        </w:tc>
      </w:tr>
      <w:tr w:rsidR="000E6FA6" w14:paraId="57C41E88" w14:textId="77777777" w:rsidTr="000E6FA6">
        <w:tc>
          <w:tcPr>
            <w:tcW w:w="9630" w:type="dxa"/>
          </w:tcPr>
          <w:p w14:paraId="38654EF9" w14:textId="77777777" w:rsidR="000E6FA6" w:rsidRPr="00880D3A" w:rsidRDefault="000E6FA6" w:rsidP="00182447">
            <w:pPr>
              <w:pStyle w:val="NormalWeb"/>
              <w:spacing w:before="0" w:beforeAutospacing="0" w:after="0" w:afterAutospacing="0"/>
              <w:rPr>
                <w:rFonts w:ascii="Times New Roman" w:hAnsi="Times New Roman" w:cs="Times New Roman"/>
                <w:b/>
                <w:bCs/>
              </w:rPr>
            </w:pPr>
            <w:r w:rsidRPr="00880D3A">
              <w:rPr>
                <w:rFonts w:ascii="Times New Roman" w:hAnsi="Times New Roman" w:cs="Times New Roman"/>
                <w:b/>
                <w:bCs/>
                <w:highlight w:val="green"/>
              </w:rPr>
              <w:lastRenderedPageBreak/>
              <w:t>Agreement</w:t>
            </w:r>
          </w:p>
          <w:p w14:paraId="219374FC" w14:textId="77777777" w:rsidR="000E6FA6" w:rsidRPr="00880D3A" w:rsidRDefault="000E6FA6" w:rsidP="00182447">
            <w:pPr>
              <w:pStyle w:val="3GPPNormalText"/>
              <w:spacing w:before="0" w:after="0"/>
              <w:jc w:val="left"/>
              <w:rPr>
                <w:sz w:val="22"/>
              </w:rPr>
            </w:pPr>
            <w:r w:rsidRPr="00880D3A">
              <w:rPr>
                <w:sz w:val="22"/>
              </w:rPr>
              <w:t>Select one (or more) of the following options for enhancing UE Rx-Tx time difference in NTN</w:t>
            </w:r>
          </w:p>
          <w:p w14:paraId="30FBA8D0" w14:textId="77777777" w:rsidR="000E6FA6" w:rsidRPr="00880D3A" w:rsidRDefault="000E6FA6" w:rsidP="00182447">
            <w:pPr>
              <w:pStyle w:val="3GPPNormalText"/>
              <w:spacing w:before="0" w:after="0"/>
              <w:jc w:val="left"/>
              <w:rPr>
                <w:sz w:val="22"/>
                <w:lang w:eastAsia="en-GB"/>
              </w:rPr>
            </w:pPr>
            <w:r w:rsidRPr="00880D3A">
              <w:rPr>
                <w:sz w:val="22"/>
              </w:rPr>
              <w:t>Option 1:</w:t>
            </w:r>
            <w:r w:rsidRPr="00880D3A">
              <w:rPr>
                <w:sz w:val="22"/>
                <w:lang w:eastAsia="en-GB"/>
              </w:rPr>
              <w:t xml:space="preserve"> The UE Rx – Tx time difference is defined as T</w:t>
            </w:r>
            <w:r w:rsidRPr="00880D3A">
              <w:rPr>
                <w:sz w:val="22"/>
                <w:vertAlign w:val="subscript"/>
                <w:lang w:eastAsia="en-GB"/>
              </w:rPr>
              <w:t>UE-RX</w:t>
            </w:r>
            <w:r w:rsidRPr="00880D3A">
              <w:rPr>
                <w:sz w:val="22"/>
                <w:lang w:eastAsia="en-GB"/>
              </w:rPr>
              <w:t xml:space="preserve"> –</w:t>
            </w:r>
            <w:r w:rsidRPr="00880D3A">
              <w:rPr>
                <w:sz w:val="22"/>
                <w:vertAlign w:val="subscript"/>
                <w:lang w:eastAsia="en-GB"/>
              </w:rPr>
              <w:t xml:space="preserve"> </w:t>
            </w:r>
            <w:r w:rsidRPr="00880D3A">
              <w:rPr>
                <w:sz w:val="22"/>
                <w:lang w:eastAsia="en-GB"/>
              </w:rPr>
              <w:t>T</w:t>
            </w:r>
            <w:r w:rsidRPr="00880D3A">
              <w:rPr>
                <w:sz w:val="22"/>
                <w:vertAlign w:val="subscript"/>
                <w:lang w:eastAsia="en-GB"/>
              </w:rPr>
              <w:t>UE-TX</w:t>
            </w:r>
          </w:p>
          <w:p w14:paraId="4187EF0E" w14:textId="77777777" w:rsidR="000E6FA6" w:rsidRPr="00880D3A" w:rsidRDefault="000E6FA6" w:rsidP="00182447">
            <w:pPr>
              <w:spacing w:after="0"/>
              <w:ind w:left="568"/>
              <w:rPr>
                <w:lang w:eastAsia="en-GB"/>
              </w:rPr>
            </w:pPr>
            <w:r w:rsidRPr="00880D3A">
              <w:rPr>
                <w:lang w:eastAsia="en-GB"/>
              </w:rPr>
              <w:t>Where:</w:t>
            </w:r>
          </w:p>
          <w:p w14:paraId="16EACE78" w14:textId="77777777" w:rsidR="000E6FA6" w:rsidRPr="00880D3A" w:rsidRDefault="000E6FA6">
            <w:pPr>
              <w:pStyle w:val="3GPPNormalText"/>
              <w:numPr>
                <w:ilvl w:val="1"/>
                <w:numId w:val="14"/>
              </w:numPr>
              <w:spacing w:before="0" w:after="0"/>
              <w:jc w:val="left"/>
              <w:rPr>
                <w:sz w:val="22"/>
                <w:lang w:eastAsia="en-GB"/>
              </w:rPr>
            </w:pPr>
            <w:r w:rsidRPr="00880D3A">
              <w:rPr>
                <w:sz w:val="22"/>
                <w:lang w:eastAsia="en-GB"/>
              </w:rPr>
              <w:t>UE Rx-Tx time difference is defined with respect to the Rx and Tx subframe timing associated with the TRP.</w:t>
            </w:r>
          </w:p>
          <w:p w14:paraId="48FF9807" w14:textId="77777777" w:rsidR="000E6FA6" w:rsidRPr="00880D3A" w:rsidRDefault="000E6FA6" w:rsidP="00182447">
            <w:pPr>
              <w:spacing w:after="0"/>
              <w:ind w:left="568"/>
              <w:rPr>
                <w:lang w:eastAsia="en-GB"/>
              </w:rPr>
            </w:pPr>
            <w:r w:rsidRPr="00880D3A">
              <w:t xml:space="preserve">For a Transmission Point </w:t>
            </w:r>
          </w:p>
          <w:p w14:paraId="1078147F" w14:textId="77777777" w:rsidR="000E6FA6" w:rsidRPr="00880D3A" w:rsidRDefault="000E6FA6">
            <w:pPr>
              <w:pStyle w:val="3GPPNormalText"/>
              <w:numPr>
                <w:ilvl w:val="1"/>
                <w:numId w:val="14"/>
              </w:numPr>
              <w:spacing w:before="0" w:after="0"/>
              <w:jc w:val="left"/>
              <w:rPr>
                <w:sz w:val="22"/>
                <w:lang w:eastAsia="en-GB"/>
              </w:rPr>
            </w:pPr>
            <w:r w:rsidRPr="00880D3A">
              <w:rPr>
                <w:sz w:val="22"/>
                <w:lang w:eastAsia="en-GB"/>
              </w:rPr>
              <w:t>T</w:t>
            </w:r>
            <w:r w:rsidRPr="00880D3A">
              <w:rPr>
                <w:sz w:val="22"/>
                <w:vertAlign w:val="subscript"/>
                <w:lang w:eastAsia="en-GB"/>
              </w:rPr>
              <w:t>UE-RX</w:t>
            </w:r>
            <w:r w:rsidRPr="00880D3A">
              <w:rPr>
                <w:sz w:val="22"/>
                <w:lang w:eastAsia="en-GB"/>
              </w:rPr>
              <w:t xml:space="preserve"> is the UE received timing of downlink subframe #</w:t>
            </w:r>
            <w:r w:rsidRPr="00880D3A">
              <w:rPr>
                <w:i/>
                <w:sz w:val="22"/>
                <w:lang w:eastAsia="en-GB"/>
              </w:rPr>
              <w:t>i</w:t>
            </w:r>
            <w:r w:rsidRPr="00880D3A">
              <w:rPr>
                <w:sz w:val="22"/>
                <w:lang w:eastAsia="en-GB"/>
              </w:rPr>
              <w:t xml:space="preserve"> from this </w:t>
            </w:r>
            <w:r w:rsidRPr="00880D3A">
              <w:rPr>
                <w:sz w:val="22"/>
                <w:lang w:val="en-IN" w:eastAsia="en-GB"/>
              </w:rPr>
              <w:t>Transmission Point (TP)</w:t>
            </w:r>
            <w:r w:rsidRPr="00880D3A">
              <w:rPr>
                <w:sz w:val="22"/>
                <w:lang w:eastAsia="en-GB"/>
              </w:rPr>
              <w:t>, defined by the first detected path in time.</w:t>
            </w:r>
          </w:p>
          <w:p w14:paraId="69B6F858" w14:textId="77777777" w:rsidR="000E6FA6" w:rsidRPr="00880D3A" w:rsidRDefault="000E6FA6">
            <w:pPr>
              <w:pStyle w:val="3GPPNormalText"/>
              <w:numPr>
                <w:ilvl w:val="1"/>
                <w:numId w:val="14"/>
              </w:numPr>
              <w:spacing w:before="0" w:after="0"/>
              <w:jc w:val="left"/>
              <w:rPr>
                <w:sz w:val="22"/>
              </w:rPr>
            </w:pPr>
            <w:r w:rsidRPr="00880D3A">
              <w:rPr>
                <w:sz w:val="22"/>
                <w:lang w:eastAsia="en-GB"/>
              </w:rPr>
              <w:t>T</w:t>
            </w:r>
            <w:r w:rsidRPr="00880D3A">
              <w:rPr>
                <w:sz w:val="22"/>
                <w:vertAlign w:val="subscript"/>
                <w:lang w:eastAsia="en-GB"/>
              </w:rPr>
              <w:t>UE-TX</w:t>
            </w:r>
            <w:r w:rsidRPr="00880D3A">
              <w:rPr>
                <w:sz w:val="22"/>
                <w:lang w:eastAsia="en-GB"/>
              </w:rPr>
              <w:t xml:space="preserve"> is the UE transmit timing of the uplink subframe corresponding to subframe #</w:t>
            </w:r>
            <w:r w:rsidRPr="00880D3A">
              <w:rPr>
                <w:i/>
                <w:sz w:val="22"/>
                <w:lang w:eastAsia="en-GB"/>
              </w:rPr>
              <w:t>i</w:t>
            </w:r>
            <w:r w:rsidRPr="00880D3A">
              <w:rPr>
                <w:sz w:val="22"/>
              </w:rPr>
              <w:t xml:space="preserve"> </w:t>
            </w:r>
            <w:r w:rsidRPr="00880D3A">
              <w:rPr>
                <w:sz w:val="22"/>
                <w:lang w:eastAsia="en-GB"/>
              </w:rPr>
              <w:t>received from the TP</w:t>
            </w:r>
          </w:p>
          <w:p w14:paraId="2B622841" w14:textId="77777777" w:rsidR="000E6FA6" w:rsidRPr="00880D3A" w:rsidRDefault="000E6FA6">
            <w:pPr>
              <w:pStyle w:val="3GPPNormalText"/>
              <w:numPr>
                <w:ilvl w:val="1"/>
                <w:numId w:val="14"/>
              </w:numPr>
              <w:spacing w:before="0" w:after="0"/>
              <w:jc w:val="left"/>
              <w:rPr>
                <w:sz w:val="22"/>
                <w:lang w:eastAsia="en-GB"/>
              </w:rPr>
            </w:pPr>
            <w:r w:rsidRPr="00880D3A">
              <w:rPr>
                <w:sz w:val="22"/>
                <w:lang w:eastAsia="en-GB"/>
              </w:rPr>
              <w:t>One or multiple DL RS for positioning, as instructed by higher layers, can be used to determine the start of one subframe of the first arrival path of the TP.</w:t>
            </w:r>
          </w:p>
          <w:p w14:paraId="6FAF08BF" w14:textId="77777777" w:rsidR="000E6FA6" w:rsidRPr="00880D3A" w:rsidRDefault="000E6FA6" w:rsidP="00182447">
            <w:pPr>
              <w:spacing w:after="0"/>
              <w:ind w:left="568"/>
            </w:pPr>
            <w:r w:rsidRPr="00880D3A">
              <w:rPr>
                <w:lang w:eastAsia="en-GB"/>
              </w:rPr>
              <w:t>FFS: For a Transmission Point different from the serving cell (</w:t>
            </w:r>
            <w:proofErr w:type="gramStart"/>
            <w:r w:rsidRPr="00880D3A">
              <w:rPr>
                <w:lang w:eastAsia="en-GB"/>
              </w:rPr>
              <w:t>e.g.</w:t>
            </w:r>
            <w:proofErr w:type="gramEnd"/>
            <w:r w:rsidRPr="00880D3A">
              <w:rPr>
                <w:lang w:eastAsia="en-GB"/>
              </w:rPr>
              <w:t xml:space="preserve"> a DL-PRS-only TP)</w:t>
            </w:r>
          </w:p>
          <w:p w14:paraId="28EF7E00" w14:textId="77777777" w:rsidR="000E6FA6" w:rsidRPr="00880D3A" w:rsidRDefault="000E6FA6" w:rsidP="00182447">
            <w:pPr>
              <w:spacing w:after="0"/>
              <w:rPr>
                <w:i/>
                <w:iCs/>
                <w:lang w:eastAsia="en-GB"/>
              </w:rPr>
            </w:pPr>
            <w:r w:rsidRPr="00880D3A">
              <w:rPr>
                <w:iCs/>
                <w:lang w:eastAsia="en-GB"/>
              </w:rPr>
              <w:t>Option 2</w:t>
            </w:r>
            <w:r w:rsidRPr="00880D3A">
              <w:rPr>
                <w:i/>
                <w:iCs/>
                <w:lang w:eastAsia="en-GB"/>
              </w:rPr>
              <w:t>:</w:t>
            </w:r>
          </w:p>
          <w:p w14:paraId="06C18E29" w14:textId="77777777" w:rsidR="000E6FA6" w:rsidRPr="00880D3A" w:rsidRDefault="000E6FA6">
            <w:pPr>
              <w:pStyle w:val="ListParagraph"/>
              <w:numPr>
                <w:ilvl w:val="0"/>
                <w:numId w:val="13"/>
              </w:numPr>
              <w:spacing w:after="0"/>
              <w:ind w:leftChars="0"/>
            </w:pPr>
            <w:r w:rsidRPr="00880D3A">
              <w:t xml:space="preserve">For RTT measurement in NTN, support UE report that indicates the time difference between the arrival time of a DL RS for positioning and the transmit time of an SRS. </w:t>
            </w:r>
          </w:p>
          <w:p w14:paraId="4A776B4C" w14:textId="77777777" w:rsidR="000E6FA6" w:rsidRPr="00880D3A" w:rsidRDefault="000E6FA6">
            <w:pPr>
              <w:numPr>
                <w:ilvl w:val="0"/>
                <w:numId w:val="13"/>
              </w:numPr>
              <w:spacing w:after="0"/>
            </w:pPr>
            <w:r w:rsidRPr="00880D3A">
              <w:t xml:space="preserve">FFS: details of report and the definition of UE Rx-Tx time difference    </w:t>
            </w:r>
          </w:p>
          <w:p w14:paraId="625C297C" w14:textId="77777777" w:rsidR="000E6FA6" w:rsidRPr="00880D3A" w:rsidRDefault="000E6FA6" w:rsidP="00182447">
            <w:pPr>
              <w:spacing w:after="0"/>
              <w:rPr>
                <w:rFonts w:eastAsia="DengXian"/>
                <w:bCs/>
                <w:lang w:eastAsia="zh-CN"/>
              </w:rPr>
            </w:pPr>
            <w:r w:rsidRPr="00880D3A">
              <w:rPr>
                <w:rFonts w:eastAsia="DengXian"/>
                <w:bCs/>
                <w:lang w:eastAsia="zh-CN"/>
              </w:rPr>
              <w:t xml:space="preserve">Option 3: </w:t>
            </w:r>
          </w:p>
          <w:p w14:paraId="04B062F3" w14:textId="77777777" w:rsidR="000E6FA6" w:rsidRPr="00880D3A" w:rsidRDefault="000E6FA6" w:rsidP="00182447">
            <w:pPr>
              <w:spacing w:after="0"/>
              <w:ind w:left="568"/>
            </w:pPr>
            <w:r w:rsidRPr="00880D3A">
              <w:t xml:space="preserve">The </w:t>
            </w:r>
            <w:r w:rsidRPr="00880D3A">
              <w:rPr>
                <w:rFonts w:eastAsia="DengXian"/>
                <w:iCs/>
                <w:lang w:eastAsia="zh-CN"/>
              </w:rPr>
              <w:t xml:space="preserve">legacy R17 </w:t>
            </w:r>
            <w:r w:rsidRPr="00880D3A">
              <w:t xml:space="preserve">definition of UE Rx-Tx time difference is adopted for NTN </w:t>
            </w:r>
            <w:r w:rsidRPr="00880D3A">
              <w:rPr>
                <w:lang w:eastAsia="zh-CN"/>
              </w:rPr>
              <w:t xml:space="preserve">with an offset that is determined based on one of the following options: </w:t>
            </w:r>
          </w:p>
          <w:p w14:paraId="7DD0C324" w14:textId="77777777" w:rsidR="000E6FA6" w:rsidRPr="00880D3A" w:rsidRDefault="000E6FA6">
            <w:pPr>
              <w:pStyle w:val="ListParagraph"/>
              <w:numPr>
                <w:ilvl w:val="0"/>
                <w:numId w:val="15"/>
              </w:numPr>
              <w:spacing w:after="0"/>
              <w:ind w:leftChars="0"/>
              <w:rPr>
                <w:lang w:eastAsia="zh-CN"/>
              </w:rPr>
            </w:pPr>
            <w:r w:rsidRPr="00880D3A">
              <w:t xml:space="preserve">Option 3-1: </w:t>
            </w:r>
            <w:r w:rsidRPr="00880D3A">
              <w:rPr>
                <w:lang w:eastAsia="zh-CN"/>
              </w:rPr>
              <w:t>This offset is reported as the nearest integer value in the unit of milliseconds by rounding the time difference of transmit timing of uplink subframe #i and receive timing of downlink subframe#i</w:t>
            </w:r>
          </w:p>
          <w:p w14:paraId="4CDB2521" w14:textId="77777777" w:rsidR="000E6FA6" w:rsidRPr="00880D3A" w:rsidRDefault="000E6FA6">
            <w:pPr>
              <w:pStyle w:val="ListParagraph"/>
              <w:numPr>
                <w:ilvl w:val="0"/>
                <w:numId w:val="15"/>
              </w:numPr>
              <w:spacing w:after="0"/>
              <w:ind w:leftChars="0"/>
              <w:rPr>
                <w:lang w:eastAsia="zh-CN"/>
              </w:rPr>
            </w:pPr>
            <w:r w:rsidRPr="00880D3A">
              <w:rPr>
                <w:lang w:eastAsia="zh-CN"/>
              </w:rPr>
              <w:t>Option 3-2:</w:t>
            </w:r>
            <w:r w:rsidRPr="00880D3A">
              <w:rPr>
                <w:rFonts w:eastAsia="DengXian"/>
                <w:bCs/>
                <w:lang w:eastAsia="zh-CN"/>
              </w:rPr>
              <w:t xml:space="preserve"> UE report the index of the subframe j that is closest in time to the subframe #i received from the TP and LMF can derive the offset</w:t>
            </w:r>
          </w:p>
          <w:p w14:paraId="0E2C2FF1" w14:textId="77777777" w:rsidR="000E6FA6" w:rsidRPr="00880D3A" w:rsidRDefault="000E6FA6">
            <w:pPr>
              <w:pStyle w:val="ListParagraph"/>
              <w:numPr>
                <w:ilvl w:val="0"/>
                <w:numId w:val="15"/>
              </w:numPr>
              <w:spacing w:after="0"/>
              <w:ind w:leftChars="0"/>
              <w:rPr>
                <w:lang w:eastAsia="zh-CN"/>
              </w:rPr>
            </w:pPr>
            <w:r w:rsidRPr="00880D3A">
              <w:rPr>
                <w:lang w:eastAsia="zh-CN"/>
              </w:rPr>
              <w:t xml:space="preserve">Option 3-3: </w:t>
            </w:r>
            <w:r w:rsidRPr="00880D3A">
              <w:rPr>
                <w:rFonts w:eastAsia="DengXian"/>
                <w:bCs/>
                <w:lang w:eastAsia="zh-CN"/>
              </w:rPr>
              <w:t>TA report which corresponds to the time difference of received timing of downlink subframe #i and transmit timing of uplink subframe#i rounding up to slot granularity.</w:t>
            </w:r>
          </w:p>
          <w:p w14:paraId="5037F8EE" w14:textId="77777777" w:rsidR="000E6FA6" w:rsidRPr="00880D3A" w:rsidRDefault="000E6FA6" w:rsidP="00182447">
            <w:pPr>
              <w:spacing w:after="0"/>
              <w:rPr>
                <w:rFonts w:eastAsia="DengXian"/>
                <w:bCs/>
                <w:lang w:eastAsia="zh-CN"/>
              </w:rPr>
            </w:pPr>
            <w:r w:rsidRPr="00880D3A">
              <w:rPr>
                <w:rFonts w:eastAsia="DengXian"/>
                <w:bCs/>
                <w:lang w:eastAsia="zh-CN"/>
              </w:rPr>
              <w:t xml:space="preserve">Option 4: </w:t>
            </w:r>
          </w:p>
          <w:p w14:paraId="0E55AE23" w14:textId="77777777" w:rsidR="000E6FA6" w:rsidRPr="00880D3A" w:rsidRDefault="000E6FA6">
            <w:pPr>
              <w:pStyle w:val="3GPPNormalText"/>
              <w:numPr>
                <w:ilvl w:val="0"/>
                <w:numId w:val="14"/>
              </w:numPr>
              <w:spacing w:before="0" w:after="0"/>
              <w:jc w:val="left"/>
              <w:rPr>
                <w:rFonts w:eastAsia="DengXian"/>
                <w:iCs/>
                <w:sz w:val="22"/>
                <w:lang w:eastAsia="zh-CN"/>
              </w:rPr>
            </w:pPr>
            <w:r w:rsidRPr="00880D3A">
              <w:rPr>
                <w:iCs/>
                <w:sz w:val="22"/>
              </w:rPr>
              <w:t>UE Rx – Tx time difference T</w:t>
            </w:r>
            <w:r w:rsidRPr="00880D3A">
              <w:rPr>
                <w:iCs/>
                <w:sz w:val="22"/>
                <w:vertAlign w:val="subscript"/>
              </w:rPr>
              <w:t xml:space="preserve">UE-RX </w:t>
            </w:r>
            <w:r w:rsidRPr="00880D3A">
              <w:rPr>
                <w:iCs/>
                <w:sz w:val="22"/>
              </w:rPr>
              <w:t>– T</w:t>
            </w:r>
            <w:r w:rsidRPr="00880D3A">
              <w:rPr>
                <w:iCs/>
                <w:sz w:val="22"/>
                <w:vertAlign w:val="subscript"/>
              </w:rPr>
              <w:t>UE-</w:t>
            </w:r>
            <w:r w:rsidRPr="00880D3A">
              <w:rPr>
                <w:iCs/>
                <w:sz w:val="22"/>
                <w:u w:val="single"/>
                <w:vertAlign w:val="subscript"/>
              </w:rPr>
              <w:t xml:space="preserve">TX </w:t>
            </w:r>
            <w:r w:rsidRPr="00880D3A">
              <w:rPr>
                <w:iCs/>
                <w:sz w:val="22"/>
                <w:u w:val="single"/>
              </w:rPr>
              <w:t xml:space="preserve"> </w:t>
            </w:r>
            <w:r w:rsidRPr="00880D3A">
              <w:rPr>
                <w:iCs/>
                <w:sz w:val="22"/>
              </w:rPr>
              <w:t>can be directly derived from timing advance T</w:t>
            </w:r>
            <w:r w:rsidRPr="00880D3A">
              <w:rPr>
                <w:iCs/>
                <w:sz w:val="22"/>
                <w:vertAlign w:val="subscript"/>
              </w:rPr>
              <w:t>TA</w:t>
            </w:r>
            <w:r w:rsidRPr="00880D3A">
              <w:rPr>
                <w:rFonts w:eastAsia="DengXian"/>
                <w:iCs/>
                <w:sz w:val="22"/>
                <w:lang w:eastAsia="zh-CN"/>
              </w:rPr>
              <w:t xml:space="preserve"> </w:t>
            </w:r>
          </w:p>
          <w:p w14:paraId="080628DE" w14:textId="77777777" w:rsidR="000E6FA6" w:rsidRPr="00880D3A" w:rsidRDefault="000E6FA6">
            <w:pPr>
              <w:pStyle w:val="3GPPNormalText"/>
              <w:numPr>
                <w:ilvl w:val="1"/>
                <w:numId w:val="14"/>
              </w:numPr>
              <w:spacing w:before="0" w:after="0"/>
              <w:jc w:val="left"/>
              <w:rPr>
                <w:rFonts w:eastAsia="DengXian"/>
                <w:iCs/>
                <w:sz w:val="22"/>
                <w:lang w:eastAsia="zh-CN"/>
              </w:rPr>
            </w:pPr>
            <w:r w:rsidRPr="00880D3A">
              <w:rPr>
                <w:sz w:val="22"/>
              </w:rPr>
              <w:t>FFS: the granularity and the reporting range of TA.</w:t>
            </w:r>
          </w:p>
          <w:p w14:paraId="6F5A904E" w14:textId="77777777" w:rsidR="000E6FA6" w:rsidRPr="00880D3A" w:rsidRDefault="000E6FA6">
            <w:pPr>
              <w:pStyle w:val="3GPPNormalText"/>
              <w:numPr>
                <w:ilvl w:val="1"/>
                <w:numId w:val="14"/>
              </w:numPr>
              <w:spacing w:before="0" w:after="0"/>
              <w:jc w:val="left"/>
              <w:rPr>
                <w:rFonts w:eastAsia="DengXian"/>
                <w:iCs/>
                <w:sz w:val="22"/>
                <w:lang w:eastAsia="zh-CN"/>
              </w:rPr>
            </w:pPr>
            <w:r w:rsidRPr="00880D3A">
              <w:rPr>
                <w:rFonts w:eastAsia="DengXian"/>
                <w:iCs/>
                <w:sz w:val="22"/>
                <w:lang w:eastAsia="zh-CN"/>
              </w:rPr>
              <w:t>Note: This implies that the existing framework for Multi-RTT positioning report can be used without need to specify a new TA report.</w:t>
            </w:r>
          </w:p>
          <w:p w14:paraId="005F015E" w14:textId="77777777" w:rsidR="000E6FA6" w:rsidRPr="00220B4C" w:rsidRDefault="000E6FA6" w:rsidP="00182447">
            <w:pPr>
              <w:spacing w:after="0"/>
              <w:rPr>
                <w:szCs w:val="20"/>
              </w:rPr>
            </w:pPr>
            <w:r w:rsidRPr="00880D3A">
              <w:t xml:space="preserve">Note: The impact of UE autonomous adjustment of TA (when applied) should be </w:t>
            </w:r>
            <w:proofErr w:type="gramStart"/>
            <w:r w:rsidRPr="00880D3A">
              <w:t>taken into account</w:t>
            </w:r>
            <w:proofErr w:type="gramEnd"/>
          </w:p>
        </w:tc>
      </w:tr>
      <w:tr w:rsidR="000E6FA6" w14:paraId="7CA6CB13" w14:textId="77777777" w:rsidTr="000E6FA6">
        <w:tc>
          <w:tcPr>
            <w:tcW w:w="9630" w:type="dxa"/>
          </w:tcPr>
          <w:p w14:paraId="3D3859A8" w14:textId="77777777" w:rsidR="000E6FA6" w:rsidRPr="00220B4C" w:rsidRDefault="000E6FA6" w:rsidP="00182447">
            <w:pPr>
              <w:pStyle w:val="NormalWeb"/>
              <w:spacing w:before="0" w:beforeAutospacing="0" w:after="0" w:afterAutospacing="0"/>
              <w:rPr>
                <w:rFonts w:ascii="Times New Roman" w:hAnsi="Times New Roman" w:cs="Times New Roman"/>
              </w:rPr>
            </w:pPr>
            <w:r w:rsidRPr="00220B4C">
              <w:rPr>
                <w:rFonts w:ascii="Times New Roman" w:hAnsi="Times New Roman" w:cs="Times New Roman"/>
                <w:b/>
                <w:highlight w:val="green"/>
              </w:rPr>
              <w:t>Agreement</w:t>
            </w:r>
          </w:p>
          <w:p w14:paraId="35D45354" w14:textId="77777777" w:rsidR="000E6FA6" w:rsidRPr="00220B4C" w:rsidRDefault="000E6FA6" w:rsidP="00182447">
            <w:pPr>
              <w:pStyle w:val="3GPPNormalText"/>
              <w:spacing w:before="0" w:after="0"/>
              <w:jc w:val="left"/>
              <w:rPr>
                <w:sz w:val="22"/>
              </w:rPr>
            </w:pPr>
            <w:r w:rsidRPr="00220B4C">
              <w:rPr>
                <w:sz w:val="22"/>
              </w:rPr>
              <w:t>Select one (or more) of the following options for the enhancement of gNB Rx-Tx time difference in NTN</w:t>
            </w:r>
          </w:p>
          <w:p w14:paraId="2D8D9A6E" w14:textId="77777777" w:rsidR="000E6FA6" w:rsidRPr="00220B4C" w:rsidRDefault="000E6FA6" w:rsidP="00182447">
            <w:pPr>
              <w:pStyle w:val="3GPPNormalText"/>
              <w:spacing w:before="0" w:after="0"/>
              <w:jc w:val="left"/>
              <w:rPr>
                <w:sz w:val="22"/>
              </w:rPr>
            </w:pPr>
            <w:r w:rsidRPr="00220B4C">
              <w:rPr>
                <w:sz w:val="22"/>
              </w:rPr>
              <w:t xml:space="preserve">Option 1: </w:t>
            </w:r>
          </w:p>
          <w:p w14:paraId="2C6A2A6E" w14:textId="77777777" w:rsidR="000E6FA6" w:rsidRPr="00220B4C" w:rsidRDefault="000E6FA6">
            <w:pPr>
              <w:pStyle w:val="NormalWeb"/>
              <w:numPr>
                <w:ilvl w:val="0"/>
                <w:numId w:val="13"/>
              </w:numPr>
              <w:spacing w:before="0" w:beforeAutospacing="0" w:after="0" w:afterAutospacing="0"/>
              <w:rPr>
                <w:rFonts w:ascii="Times New Roman" w:hAnsi="Times New Roman" w:cs="Times New Roman"/>
                <w:lang w:eastAsia="en-GB"/>
              </w:rPr>
            </w:pPr>
            <w:r w:rsidRPr="00220B4C">
              <w:rPr>
                <w:rFonts w:ascii="Times New Roman" w:hAnsi="Times New Roman" w:cs="Times New Roman"/>
                <w:lang w:eastAsia="en-GB"/>
              </w:rPr>
              <w:t>The gNB Rx – Tx time difference is defined as T</w:t>
            </w:r>
            <w:r w:rsidRPr="00220B4C">
              <w:rPr>
                <w:rFonts w:ascii="Times New Roman" w:hAnsi="Times New Roman" w:cs="Times New Roman"/>
                <w:vertAlign w:val="subscript"/>
                <w:lang w:eastAsia="en-GB"/>
              </w:rPr>
              <w:t>gNB-RX</w:t>
            </w:r>
            <w:r w:rsidRPr="00220B4C">
              <w:rPr>
                <w:rFonts w:ascii="Times New Roman" w:hAnsi="Times New Roman" w:cs="Times New Roman"/>
                <w:lang w:eastAsia="en-GB"/>
              </w:rPr>
              <w:t xml:space="preserve"> –</w:t>
            </w:r>
            <w:r w:rsidRPr="00220B4C">
              <w:rPr>
                <w:rFonts w:ascii="Times New Roman" w:hAnsi="Times New Roman" w:cs="Times New Roman"/>
                <w:vertAlign w:val="subscript"/>
                <w:lang w:eastAsia="en-GB"/>
              </w:rPr>
              <w:t xml:space="preserve"> </w:t>
            </w:r>
            <w:r w:rsidRPr="00220B4C">
              <w:rPr>
                <w:rFonts w:ascii="Times New Roman" w:hAnsi="Times New Roman" w:cs="Times New Roman"/>
                <w:lang w:eastAsia="en-GB"/>
              </w:rPr>
              <w:t>T</w:t>
            </w:r>
            <w:r w:rsidRPr="00220B4C">
              <w:rPr>
                <w:rFonts w:ascii="Times New Roman" w:hAnsi="Times New Roman" w:cs="Times New Roman"/>
                <w:vertAlign w:val="subscript"/>
                <w:lang w:eastAsia="en-GB"/>
              </w:rPr>
              <w:t>gNB-TX</w:t>
            </w:r>
          </w:p>
          <w:p w14:paraId="7FEA87D6" w14:textId="77777777" w:rsidR="000E6FA6" w:rsidRPr="00220B4C" w:rsidRDefault="000E6FA6" w:rsidP="00182447">
            <w:pPr>
              <w:pStyle w:val="TAL"/>
              <w:spacing w:after="0"/>
              <w:ind w:left="644"/>
              <w:rPr>
                <w:rFonts w:ascii="Times New Roman" w:hAnsi="Times New Roman"/>
                <w:sz w:val="22"/>
                <w:lang w:eastAsia="en-GB"/>
              </w:rPr>
            </w:pPr>
            <w:r w:rsidRPr="00220B4C">
              <w:rPr>
                <w:rFonts w:ascii="Times New Roman" w:hAnsi="Times New Roman"/>
                <w:sz w:val="22"/>
                <w:lang w:eastAsia="en-GB"/>
              </w:rPr>
              <w:t>Where:</w:t>
            </w:r>
          </w:p>
          <w:p w14:paraId="636A20B0" w14:textId="77777777" w:rsidR="000E6FA6" w:rsidRPr="00220B4C" w:rsidRDefault="000E6FA6" w:rsidP="00182447">
            <w:pPr>
              <w:pStyle w:val="TAL"/>
              <w:spacing w:after="0"/>
              <w:ind w:left="852" w:firstLine="284"/>
              <w:rPr>
                <w:rFonts w:ascii="Times New Roman" w:hAnsi="Times New Roman"/>
                <w:sz w:val="22"/>
                <w:lang w:eastAsia="en-GB"/>
              </w:rPr>
            </w:pPr>
            <w:r w:rsidRPr="00220B4C">
              <w:rPr>
                <w:rFonts w:ascii="Times New Roman" w:hAnsi="Times New Roman"/>
                <w:sz w:val="22"/>
              </w:rPr>
              <w:t xml:space="preserve">For a Transmission Point </w:t>
            </w:r>
          </w:p>
          <w:p w14:paraId="7974FB31" w14:textId="77777777" w:rsidR="000E6FA6" w:rsidRPr="00220B4C" w:rsidRDefault="000E6FA6">
            <w:pPr>
              <w:pStyle w:val="TAL"/>
              <w:numPr>
                <w:ilvl w:val="1"/>
                <w:numId w:val="13"/>
              </w:numPr>
              <w:spacing w:after="0"/>
              <w:rPr>
                <w:rFonts w:ascii="Times New Roman" w:hAnsi="Times New Roman"/>
                <w:sz w:val="22"/>
                <w:lang w:eastAsia="en-GB"/>
              </w:rPr>
            </w:pPr>
            <w:r w:rsidRPr="00220B4C">
              <w:rPr>
                <w:rFonts w:ascii="Times New Roman" w:hAnsi="Times New Roman"/>
                <w:sz w:val="22"/>
                <w:lang w:eastAsia="en-GB"/>
              </w:rPr>
              <w:t>T</w:t>
            </w:r>
            <w:r w:rsidRPr="00220B4C">
              <w:rPr>
                <w:rFonts w:ascii="Times New Roman" w:hAnsi="Times New Roman"/>
                <w:sz w:val="22"/>
                <w:vertAlign w:val="subscript"/>
                <w:lang w:eastAsia="en-GB"/>
              </w:rPr>
              <w:t>gNB-RX</w:t>
            </w:r>
            <w:r w:rsidRPr="00220B4C">
              <w:rPr>
                <w:rFonts w:ascii="Times New Roman" w:hAnsi="Times New Roman"/>
                <w:sz w:val="22"/>
                <w:lang w:eastAsia="en-GB"/>
              </w:rPr>
              <w:t xml:space="preserve"> is the Transmission and Reception Point (TRP) received timing of uplink subframe #</w:t>
            </w:r>
            <w:r w:rsidRPr="00220B4C">
              <w:rPr>
                <w:rFonts w:ascii="Times New Roman" w:hAnsi="Times New Roman"/>
                <w:i/>
                <w:sz w:val="22"/>
                <w:lang w:eastAsia="en-GB"/>
              </w:rPr>
              <w:t>i</w:t>
            </w:r>
            <w:r w:rsidRPr="00220B4C">
              <w:rPr>
                <w:rFonts w:ascii="Times New Roman" w:hAnsi="Times New Roman"/>
                <w:sz w:val="22"/>
                <w:lang w:eastAsia="en-GB"/>
              </w:rPr>
              <w:t xml:space="preserve"> containing SRS associated with UE, defined by the first detected path in time.</w:t>
            </w:r>
          </w:p>
          <w:p w14:paraId="17D57F4A" w14:textId="77777777" w:rsidR="000E6FA6" w:rsidRPr="00220B4C" w:rsidRDefault="000E6FA6">
            <w:pPr>
              <w:pStyle w:val="TAL"/>
              <w:numPr>
                <w:ilvl w:val="1"/>
                <w:numId w:val="13"/>
              </w:numPr>
              <w:spacing w:after="0"/>
              <w:rPr>
                <w:rFonts w:ascii="Times New Roman" w:hAnsi="Times New Roman"/>
                <w:sz w:val="22"/>
                <w:lang w:eastAsia="en-GB"/>
              </w:rPr>
            </w:pPr>
            <w:r w:rsidRPr="00220B4C">
              <w:rPr>
                <w:rFonts w:ascii="Times New Roman" w:hAnsi="Times New Roman"/>
                <w:sz w:val="22"/>
                <w:lang w:eastAsia="en-GB"/>
              </w:rPr>
              <w:t>T</w:t>
            </w:r>
            <w:r w:rsidRPr="00220B4C">
              <w:rPr>
                <w:rFonts w:ascii="Times New Roman" w:hAnsi="Times New Roman"/>
                <w:sz w:val="22"/>
                <w:vertAlign w:val="subscript"/>
                <w:lang w:eastAsia="en-GB"/>
              </w:rPr>
              <w:t>gNB-TX</w:t>
            </w:r>
            <w:r w:rsidRPr="00220B4C">
              <w:rPr>
                <w:rFonts w:ascii="Times New Roman" w:hAnsi="Times New Roman"/>
                <w:sz w:val="22"/>
                <w:lang w:eastAsia="en-GB"/>
              </w:rPr>
              <w:t xml:space="preserve"> is the TRP transmit timing of the downlink subframe</w:t>
            </w:r>
            <w:r w:rsidRPr="00220B4C">
              <w:rPr>
                <w:rFonts w:ascii="Times New Roman" w:hAnsi="Times New Roman"/>
                <w:sz w:val="22"/>
              </w:rPr>
              <w:t xml:space="preserve"> corresponding to uplink subframe #i received from the UE</w:t>
            </w:r>
          </w:p>
          <w:p w14:paraId="7480F05A" w14:textId="77777777" w:rsidR="000E6FA6" w:rsidRPr="00220B4C" w:rsidRDefault="000E6FA6">
            <w:pPr>
              <w:pStyle w:val="TAL"/>
              <w:numPr>
                <w:ilvl w:val="1"/>
                <w:numId w:val="13"/>
              </w:numPr>
              <w:spacing w:after="0"/>
              <w:rPr>
                <w:rFonts w:ascii="Times New Roman" w:hAnsi="Times New Roman"/>
                <w:sz w:val="22"/>
                <w:lang w:eastAsia="en-GB"/>
              </w:rPr>
            </w:pPr>
            <w:r w:rsidRPr="00220B4C">
              <w:rPr>
                <w:rFonts w:ascii="Times New Roman" w:hAnsi="Times New Roman"/>
                <w:sz w:val="22"/>
                <w:lang w:eastAsia="en-GB"/>
              </w:rPr>
              <w:t>Multiple SRS resources can be used to determine the start of one subframe containing SRS.</w:t>
            </w:r>
          </w:p>
          <w:p w14:paraId="1191AEED" w14:textId="77777777" w:rsidR="000E6FA6" w:rsidRPr="00220B4C" w:rsidRDefault="000E6FA6" w:rsidP="00182447">
            <w:pPr>
              <w:pStyle w:val="TAL"/>
              <w:spacing w:after="0"/>
              <w:ind w:left="1136"/>
              <w:rPr>
                <w:rFonts w:ascii="Times New Roman" w:hAnsi="Times New Roman"/>
                <w:sz w:val="22"/>
              </w:rPr>
            </w:pPr>
            <w:r w:rsidRPr="00220B4C">
              <w:rPr>
                <w:rFonts w:ascii="Times New Roman" w:hAnsi="Times New Roman"/>
                <w:sz w:val="22"/>
              </w:rPr>
              <w:t xml:space="preserve">FFS: </w:t>
            </w:r>
            <w:r w:rsidRPr="00220B4C">
              <w:rPr>
                <w:rFonts w:ascii="Times New Roman" w:hAnsi="Times New Roman"/>
                <w:sz w:val="22"/>
                <w:lang w:eastAsia="en-GB"/>
              </w:rPr>
              <w:t>For a Transmission Point different from the serving cell (</w:t>
            </w:r>
            <w:proofErr w:type="gramStart"/>
            <w:r w:rsidRPr="00220B4C">
              <w:rPr>
                <w:rFonts w:ascii="Times New Roman" w:hAnsi="Times New Roman"/>
                <w:sz w:val="22"/>
                <w:lang w:eastAsia="en-GB"/>
              </w:rPr>
              <w:t>e.g.</w:t>
            </w:r>
            <w:proofErr w:type="gramEnd"/>
            <w:r w:rsidRPr="00220B4C">
              <w:rPr>
                <w:rFonts w:ascii="Times New Roman" w:hAnsi="Times New Roman"/>
                <w:sz w:val="22"/>
                <w:lang w:eastAsia="en-GB"/>
              </w:rPr>
              <w:t xml:space="preserve"> a DL-PRS-only TP)</w:t>
            </w:r>
          </w:p>
          <w:p w14:paraId="1CF061E3" w14:textId="77777777" w:rsidR="000E6FA6" w:rsidRPr="00220B4C" w:rsidRDefault="000E6FA6" w:rsidP="00182447">
            <w:pPr>
              <w:spacing w:after="0"/>
            </w:pPr>
            <w:r w:rsidRPr="00220B4C">
              <w:t>Option 2:</w:t>
            </w:r>
          </w:p>
          <w:p w14:paraId="4CE80640" w14:textId="77777777" w:rsidR="000E6FA6" w:rsidRPr="00220B4C" w:rsidRDefault="000E6FA6">
            <w:pPr>
              <w:pStyle w:val="NormalWeb"/>
              <w:numPr>
                <w:ilvl w:val="0"/>
                <w:numId w:val="13"/>
              </w:numPr>
              <w:spacing w:before="0" w:beforeAutospacing="0" w:after="0" w:afterAutospacing="0"/>
              <w:rPr>
                <w:rFonts w:ascii="Times New Roman" w:hAnsi="Times New Roman" w:cs="Times New Roman"/>
              </w:rPr>
            </w:pPr>
            <w:r w:rsidRPr="00220B4C">
              <w:rPr>
                <w:rFonts w:ascii="Times New Roman" w:hAnsi="Times New Roman" w:cs="Times New Roman"/>
              </w:rPr>
              <w:t>For RTT measurement in NTN, support gNB report of gNB Rx-Tx time as defined in 38.215 with the following change:</w:t>
            </w:r>
          </w:p>
          <w:p w14:paraId="7C449558" w14:textId="77777777" w:rsidR="000E6FA6" w:rsidRPr="00220B4C" w:rsidRDefault="000E6FA6">
            <w:pPr>
              <w:pStyle w:val="NormalWeb"/>
              <w:numPr>
                <w:ilvl w:val="1"/>
                <w:numId w:val="13"/>
              </w:numPr>
              <w:spacing w:before="0" w:beforeAutospacing="0" w:after="0" w:afterAutospacing="0"/>
              <w:rPr>
                <w:rFonts w:ascii="Times New Roman" w:hAnsi="Times New Roman" w:cs="Times New Roman"/>
              </w:rPr>
            </w:pPr>
            <w:r w:rsidRPr="00220B4C">
              <w:rPr>
                <w:rFonts w:ascii="Times New Roman" w:hAnsi="Times New Roman" w:cs="Times New Roman"/>
              </w:rPr>
              <w:t xml:space="preserve">Only the SRS resource starting within a subframe can be used to determine the start of the subframe. </w:t>
            </w:r>
          </w:p>
          <w:p w14:paraId="6E2257D6" w14:textId="77777777" w:rsidR="000E6FA6" w:rsidRPr="00220B4C" w:rsidRDefault="000E6FA6" w:rsidP="00182447">
            <w:pPr>
              <w:spacing w:after="0"/>
              <w:rPr>
                <w:rFonts w:eastAsia="DengXian"/>
                <w:bCs/>
                <w:lang w:eastAsia="zh-CN"/>
              </w:rPr>
            </w:pPr>
            <w:r w:rsidRPr="00220B4C">
              <w:rPr>
                <w:rFonts w:eastAsia="DengXian"/>
                <w:bCs/>
                <w:lang w:eastAsia="zh-CN"/>
              </w:rPr>
              <w:t xml:space="preserve">Option 3: </w:t>
            </w:r>
          </w:p>
          <w:p w14:paraId="3690AB26" w14:textId="77777777" w:rsidR="000E6FA6" w:rsidRPr="00220B4C" w:rsidRDefault="000E6FA6">
            <w:pPr>
              <w:pStyle w:val="DraftProposal"/>
              <w:numPr>
                <w:ilvl w:val="0"/>
                <w:numId w:val="13"/>
              </w:numPr>
              <w:spacing w:after="0" w:line="240" w:lineRule="auto"/>
              <w:rPr>
                <w:rFonts w:ascii="Times New Roman" w:hAnsi="Times New Roman" w:cs="Times New Roman"/>
                <w:b w:val="0"/>
                <w:sz w:val="22"/>
              </w:rPr>
            </w:pPr>
            <w:r w:rsidRPr="00220B4C">
              <w:rPr>
                <w:rFonts w:ascii="Times New Roman" w:hAnsi="Times New Roman" w:cs="Times New Roman"/>
                <w:b w:val="0"/>
                <w:sz w:val="22"/>
              </w:rPr>
              <w:lastRenderedPageBreak/>
              <w:t xml:space="preserve">Keep the current gNB Rx-Tx </w:t>
            </w:r>
            <w:proofErr w:type="gramStart"/>
            <w:r w:rsidRPr="00220B4C">
              <w:rPr>
                <w:rFonts w:ascii="Times New Roman" w:hAnsi="Times New Roman" w:cs="Times New Roman"/>
                <w:b w:val="0"/>
                <w:sz w:val="22"/>
              </w:rPr>
              <w:t>definition, and</w:t>
            </w:r>
            <w:proofErr w:type="gramEnd"/>
            <w:r w:rsidRPr="00220B4C">
              <w:rPr>
                <w:rFonts w:ascii="Times New Roman" w:hAnsi="Times New Roman" w:cs="Times New Roman"/>
                <w:b w:val="0"/>
                <w:sz w:val="22"/>
              </w:rPr>
              <w:t xml:space="preserve"> report an offset which can covers the time duration corresponds to kmac if needed.</w:t>
            </w:r>
          </w:p>
          <w:p w14:paraId="670294C3" w14:textId="77777777" w:rsidR="000E6FA6" w:rsidRPr="00220B4C" w:rsidRDefault="000E6FA6" w:rsidP="00182447">
            <w:pPr>
              <w:spacing w:after="0"/>
              <w:rPr>
                <w:rFonts w:eastAsia="DengXian"/>
                <w:bCs/>
                <w:lang w:eastAsia="zh-CN"/>
              </w:rPr>
            </w:pPr>
            <w:r w:rsidRPr="00220B4C">
              <w:rPr>
                <w:rFonts w:eastAsia="DengXian"/>
                <w:bCs/>
                <w:lang w:eastAsia="zh-CN"/>
              </w:rPr>
              <w:t>Option 4:</w:t>
            </w:r>
          </w:p>
          <w:p w14:paraId="6911F360" w14:textId="77777777" w:rsidR="000E6FA6" w:rsidRPr="00220B4C" w:rsidRDefault="000E6FA6">
            <w:pPr>
              <w:pStyle w:val="ListParagraph"/>
              <w:numPr>
                <w:ilvl w:val="0"/>
                <w:numId w:val="16"/>
              </w:numPr>
              <w:spacing w:after="0"/>
              <w:ind w:leftChars="0"/>
            </w:pPr>
            <w:r w:rsidRPr="00220B4C">
              <w:t xml:space="preserve">For RTT measurement in NTN, support gNB report that indicates the time difference between the transmit time of a DL RS for positioning and the arrival time of an SRS. </w:t>
            </w:r>
          </w:p>
          <w:p w14:paraId="70B29159" w14:textId="77777777" w:rsidR="000E6FA6" w:rsidRPr="00220B4C" w:rsidRDefault="000E6FA6" w:rsidP="00182447">
            <w:pPr>
              <w:spacing w:after="0"/>
            </w:pPr>
          </w:p>
          <w:p w14:paraId="0D7EFD9E" w14:textId="77777777" w:rsidR="000E6FA6" w:rsidRPr="00220B4C" w:rsidRDefault="000E6FA6" w:rsidP="00182447">
            <w:pPr>
              <w:spacing w:after="0"/>
              <w:ind w:left="852"/>
            </w:pPr>
            <w:r w:rsidRPr="00220B4C">
              <w:t>FFS: details of report.</w:t>
            </w:r>
          </w:p>
          <w:p w14:paraId="5BD45AA8" w14:textId="77777777" w:rsidR="000E6FA6" w:rsidRPr="00220B4C" w:rsidRDefault="000E6FA6" w:rsidP="00182447">
            <w:pPr>
              <w:spacing w:after="0"/>
            </w:pPr>
            <w:r w:rsidRPr="00220B4C">
              <w:t xml:space="preserve">Note: The impact of UE autonomous adjustment of TA (when applied) should be </w:t>
            </w:r>
            <w:proofErr w:type="gramStart"/>
            <w:r w:rsidRPr="00220B4C">
              <w:t>taken into account</w:t>
            </w:r>
            <w:proofErr w:type="gramEnd"/>
          </w:p>
        </w:tc>
      </w:tr>
    </w:tbl>
    <w:p w14:paraId="106E6872" w14:textId="124C8122" w:rsidR="000E6FA6" w:rsidRDefault="000E6FA6" w:rsidP="000E6FA6">
      <w:pPr>
        <w:rPr>
          <w:lang w:eastAsia="en-US"/>
        </w:rPr>
      </w:pPr>
    </w:p>
    <w:p w14:paraId="0D70F7CE" w14:textId="77777777" w:rsidR="003768B2" w:rsidRDefault="003768B2" w:rsidP="003768B2">
      <w:pPr>
        <w:rPr>
          <w:lang w:eastAsia="en-US"/>
        </w:rPr>
      </w:pPr>
      <w:r>
        <w:rPr>
          <w:rFonts w:eastAsiaTheme="minorEastAsia"/>
          <w:lang w:eastAsia="ja-JP"/>
        </w:rPr>
        <w:t>We analyze the achievable RTT measurement accuracy based on UE/gNB Rx-Tx time difference below.</w:t>
      </w:r>
    </w:p>
    <w:p w14:paraId="41DF4F8F" w14:textId="77777777" w:rsidR="003768B2" w:rsidRDefault="003768B2" w:rsidP="003768B2">
      <w:r w:rsidRPr="00A126D8">
        <w:t>UE Rx-Tx time difference measurement</w:t>
      </w:r>
      <w:r>
        <w:t xml:space="preserve"> is based on the DL-PRS reference signal. DL-PRS is usually located towards the end of a subframe. This is modeled in such a way that DL-PRS is sent at time </w:t>
      </w:r>
      <m:oMath>
        <m:sSub>
          <m:sSubPr>
            <m:ctrlPr>
              <w:rPr>
                <w:rFonts w:ascii="Cambria Math" w:hAnsi="Cambria Math"/>
                <w:i/>
              </w:rPr>
            </m:ctrlPr>
          </m:sSubPr>
          <m:e>
            <m:r>
              <w:rPr>
                <w:rFonts w:ascii="Cambria Math" w:hAnsi="Cambria Math"/>
              </w:rPr>
              <m:t>t</m:t>
            </m:r>
          </m:e>
          <m:sub>
            <m:r>
              <w:rPr>
                <w:rFonts w:ascii="Cambria Math" w:hAnsi="Cambria Math"/>
              </w:rPr>
              <m:t>0,PRS</m:t>
            </m:r>
          </m:sub>
        </m:sSub>
        <m:r>
          <w:rPr>
            <w:rFonts w:ascii="Cambria Math" w:hAnsi="Cambria Math"/>
          </w:rPr>
          <m:t xml:space="preserve"> </m:t>
        </m:r>
      </m:oMath>
      <w:r>
        <w:t xml:space="preserve">in a subframe beginning at time instant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 xml:space="preserve">, whereby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=floor</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0,PRS</m:t>
                    </m:r>
                  </m:sub>
                </m:sSub>
              </m:num>
              <m:den>
                <m:r>
                  <w:rPr>
                    <w:rFonts w:ascii="Cambria Math" w:hAnsi="Cambria Math"/>
                  </w:rPr>
                  <m:t>1ms</m:t>
                </m:r>
              </m:den>
            </m:f>
          </m:e>
        </m:d>
        <m:r>
          <w:rPr>
            <w:rFonts w:ascii="Cambria Math" w:hAnsi="Cambria Math"/>
          </w:rPr>
          <m:t>*1ms</m:t>
        </m:r>
      </m:oMath>
      <w:r>
        <w:t xml:space="preserve">. UE receives DL-PRS at time instant </w:t>
      </w:r>
      <m:oMath>
        <m:sSub>
          <m:sSubPr>
            <m:ctrlPr>
              <w:rPr>
                <w:rFonts w:ascii="Cambria Math" w:hAnsi="Cambria Math"/>
                <w:i/>
              </w:rPr>
            </m:ctrlPr>
          </m:sSubPr>
          <m:e>
            <m:r>
              <w:rPr>
                <w:rFonts w:ascii="Cambria Math" w:hAnsi="Cambria Math"/>
              </w:rPr>
              <m:t>t</m:t>
            </m:r>
          </m:e>
          <m:sub>
            <m:r>
              <w:rPr>
                <w:rFonts w:ascii="Cambria Math" w:hAnsi="Cambria Math"/>
              </w:rPr>
              <m:t>1,PRS</m:t>
            </m:r>
          </m:sub>
        </m:sSub>
      </m:oMath>
      <w:r>
        <w:t xml:space="preserve">, and its containing subframe at time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xml:space="preserve">. UE determines the UE Rx-Tx Time Difference </w:t>
      </w:r>
      <m:oMath>
        <m:r>
          <w:rPr>
            <w:rFonts w:ascii="Cambria Math" w:hAnsi="Cambria Math"/>
          </w:rPr>
          <m:t>RTT</m:t>
        </m:r>
        <m:sSub>
          <m:sSubPr>
            <m:ctrlPr>
              <w:rPr>
                <w:rFonts w:ascii="Cambria Math" w:hAnsi="Cambria Math"/>
                <w:i/>
              </w:rPr>
            </m:ctrlPr>
          </m:sSubPr>
          <m:e>
            <m:r>
              <w:rPr>
                <w:rFonts w:ascii="Cambria Math" w:hAnsi="Cambria Math"/>
              </w:rPr>
              <m:t>D</m:t>
            </m:r>
          </m:e>
          <m:sub>
            <m:r>
              <w:rPr>
                <w:rFonts w:ascii="Cambria Math" w:hAnsi="Cambria Math"/>
              </w:rPr>
              <m:t>UE</m:t>
            </m:r>
          </m:sub>
        </m:sSub>
        <m:r>
          <w:rPr>
            <w:rFonts w:ascii="Cambria Math" w:hAnsi="Cambria Math"/>
          </w:rPr>
          <m:t xml:space="preserve"> </m:t>
        </m:r>
      </m:oMath>
      <w:r>
        <w:t xml:space="preserve">via the Timing Advance value </w:t>
      </w:r>
      <m:oMath>
        <m:sSub>
          <m:sSubPr>
            <m:ctrlPr>
              <w:rPr>
                <w:rFonts w:ascii="Cambria Math" w:hAnsi="Cambria Math"/>
                <w:i/>
              </w:rPr>
            </m:ctrlPr>
          </m:sSubPr>
          <m:e>
            <m:r>
              <w:rPr>
                <w:rFonts w:ascii="Cambria Math" w:hAnsi="Cambria Math"/>
              </w:rPr>
              <m:t>t</m:t>
            </m:r>
          </m:e>
          <m:sub>
            <m:r>
              <w:rPr>
                <w:rFonts w:ascii="Cambria Math" w:hAnsi="Cambria Math"/>
              </w:rPr>
              <m:t>TA</m:t>
            </m:r>
          </m:sub>
        </m:sSub>
      </m:oMath>
      <w:r>
        <w:t xml:space="preserve">, which holds at subframe reception timing </w:t>
      </w:r>
      <m:oMath>
        <m:sSub>
          <m:sSubPr>
            <m:ctrlPr>
              <w:rPr>
                <w:rFonts w:ascii="Cambria Math" w:hAnsi="Cambria Math"/>
                <w:i/>
              </w:rPr>
            </m:ctrlPr>
          </m:sSubPr>
          <m:e>
            <m:r>
              <w:rPr>
                <w:rFonts w:ascii="Cambria Math" w:hAnsi="Cambria Math"/>
              </w:rPr>
              <m:t>t</m:t>
            </m:r>
          </m:e>
          <m:sub>
            <m:r>
              <w:rPr>
                <w:rFonts w:ascii="Cambria Math" w:hAnsi="Cambria Math"/>
              </w:rPr>
              <m:t>1</m:t>
            </m:r>
          </m:sub>
        </m:sSub>
      </m:oMath>
      <w:r>
        <w:t>, as follows</w:t>
      </w:r>
    </w:p>
    <w:p w14:paraId="2EFC03DB" w14:textId="77777777" w:rsidR="003768B2" w:rsidRDefault="003768B2" w:rsidP="003768B2">
      <m:oMathPara>
        <m:oMath>
          <m:r>
            <w:rPr>
              <w:rFonts w:ascii="Cambria Math" w:hAnsi="Cambria Math"/>
            </w:rPr>
            <m:t>RTT</m:t>
          </m:r>
          <m:sSub>
            <m:sSubPr>
              <m:ctrlPr>
                <w:rPr>
                  <w:rFonts w:ascii="Cambria Math" w:hAnsi="Cambria Math"/>
                  <w:i/>
                </w:rPr>
              </m:ctrlPr>
            </m:sSubPr>
            <m:e>
              <m:r>
                <w:rPr>
                  <w:rFonts w:ascii="Cambria Math" w:hAnsi="Cambria Math"/>
                </w:rPr>
                <m:t>D</m:t>
              </m:r>
            </m:e>
            <m:sub>
              <m:r>
                <w:rPr>
                  <w:rFonts w:ascii="Cambria Math" w:hAnsi="Cambria Math"/>
                </w:rPr>
                <m:t>UE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TA</m:t>
              </m:r>
            </m:sub>
          </m:sSub>
          <m:r>
            <w:rPr>
              <w:rFonts w:ascii="Cambria Math" w:hAnsi="Cambria Math"/>
            </w:rPr>
            <m:t>-round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TA</m:t>
                      </m:r>
                    </m:sub>
                  </m:sSub>
                </m:num>
                <m:den>
                  <m:r>
                    <w:rPr>
                      <w:rFonts w:ascii="Cambria Math" w:hAnsi="Cambria Math"/>
                    </w:rPr>
                    <m:t>1ms</m:t>
                  </m:r>
                </m:den>
              </m:f>
            </m:e>
          </m:d>
          <m:r>
            <w:rPr>
              <w:rFonts w:ascii="Cambria Math" w:hAnsi="Cambria Math"/>
            </w:rPr>
            <m:t xml:space="preserve">∙1ms . </m:t>
          </m:r>
        </m:oMath>
      </m:oMathPara>
    </w:p>
    <w:p w14:paraId="152CB969" w14:textId="77777777" w:rsidR="003768B2" w:rsidRDefault="003768B2" w:rsidP="003768B2">
      <w:r>
        <w:t xml:space="preserve">This equation determines the time difference between the UE’s received subframe boundary and its closest transmit subframe boundary. </w:t>
      </w:r>
    </w:p>
    <w:p w14:paraId="6FD1A43E" w14:textId="77777777" w:rsidR="003768B2" w:rsidRDefault="003768B2" w:rsidP="003768B2"/>
    <w:p w14:paraId="5896DA14" w14:textId="77777777" w:rsidR="003768B2" w:rsidRDefault="003768B2" w:rsidP="003768B2">
      <w:r>
        <w:t xml:space="preserve">Similarly, gNB Rx-Tx time difference measurement is based on the UL-SRS reference signal. The SRS signal is sent at time </w:t>
      </w:r>
      <m:oMath>
        <m:sSub>
          <m:sSubPr>
            <m:ctrlPr>
              <w:rPr>
                <w:rFonts w:ascii="Cambria Math" w:hAnsi="Cambria Math"/>
                <w:i/>
              </w:rPr>
            </m:ctrlPr>
          </m:sSubPr>
          <m:e>
            <m:r>
              <w:rPr>
                <w:rFonts w:ascii="Cambria Math" w:hAnsi="Cambria Math"/>
              </w:rPr>
              <m:t>t</m:t>
            </m:r>
          </m:e>
          <m:sub>
            <m:r>
              <w:rPr>
                <w:rFonts w:ascii="Cambria Math" w:hAnsi="Cambria Math"/>
              </w:rPr>
              <m:t>2,SRS</m:t>
            </m:r>
          </m:sub>
        </m:sSub>
      </m:oMath>
      <w:r>
        <w:t xml:space="preserve"> in a subframe starting at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And it is received at time </w:t>
      </w:r>
      <m:oMath>
        <m:sSub>
          <m:sSubPr>
            <m:ctrlPr>
              <w:rPr>
                <w:rFonts w:ascii="Cambria Math" w:hAnsi="Cambria Math"/>
                <w:i/>
              </w:rPr>
            </m:ctrlPr>
          </m:sSubPr>
          <m:e>
            <m:r>
              <w:rPr>
                <w:rFonts w:ascii="Cambria Math" w:hAnsi="Cambria Math"/>
              </w:rPr>
              <m:t>t</m:t>
            </m:r>
          </m:e>
          <m:sub>
            <m:r>
              <w:rPr>
                <w:rFonts w:ascii="Cambria Math" w:hAnsi="Cambria Math"/>
              </w:rPr>
              <m:t>3,SRS</m:t>
            </m:r>
          </m:sub>
        </m:sSub>
      </m:oMath>
      <w:r>
        <w:t xml:space="preserve"> in a subframe starting at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The gNB Rx-Tx time difference </w:t>
      </w:r>
      <m:oMath>
        <m:r>
          <w:rPr>
            <w:rFonts w:ascii="Cambria Math" w:hAnsi="Cambria Math"/>
          </w:rPr>
          <m:t>RTT</m:t>
        </m:r>
        <m:sSub>
          <m:sSubPr>
            <m:ctrlPr>
              <w:rPr>
                <w:rFonts w:ascii="Cambria Math" w:hAnsi="Cambria Math"/>
                <w:i/>
              </w:rPr>
            </m:ctrlPr>
          </m:sSubPr>
          <m:e>
            <m:r>
              <w:rPr>
                <w:rFonts w:ascii="Cambria Math" w:hAnsi="Cambria Math"/>
              </w:rPr>
              <m:t>D</m:t>
            </m:r>
          </m:e>
          <m:sub>
            <m:r>
              <w:rPr>
                <w:rFonts w:ascii="Cambria Math" w:hAnsi="Cambria Math"/>
              </w:rPr>
              <m:t>gNB</m:t>
            </m:r>
          </m:sub>
        </m:sSub>
      </m:oMath>
      <w:r>
        <w:t xml:space="preserve"> is determined as </w:t>
      </w:r>
    </w:p>
    <w:p w14:paraId="2E391F56" w14:textId="77777777" w:rsidR="003768B2" w:rsidRPr="002656C3" w:rsidRDefault="003768B2" w:rsidP="003768B2">
      <m:oMathPara>
        <m:oMath>
          <m:r>
            <w:rPr>
              <w:rFonts w:ascii="Cambria Math" w:hAnsi="Cambria Math"/>
            </w:rPr>
            <m:t>RTT</m:t>
          </m:r>
          <m:sSub>
            <m:sSubPr>
              <m:ctrlPr>
                <w:rPr>
                  <w:rFonts w:ascii="Cambria Math" w:hAnsi="Cambria Math"/>
                  <w:i/>
                </w:rPr>
              </m:ctrlPr>
            </m:sSubPr>
            <m:e>
              <m:r>
                <w:rPr>
                  <w:rFonts w:ascii="Cambria Math" w:hAnsi="Cambria Math"/>
                </w:rPr>
                <m:t>D</m:t>
              </m:r>
            </m:e>
            <m:sub>
              <m:r>
                <w:rPr>
                  <w:rFonts w:ascii="Cambria Math" w:hAnsi="Cambria Math"/>
                </w:rPr>
                <m:t>gNB</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m:t>
              </m:r>
            </m:sup>
          </m:sSubSup>
          <m:r>
            <w:rPr>
              <w:rFonts w:ascii="Cambria Math" w:hAnsi="Cambria Math"/>
            </w:rPr>
            <m:t>-round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m:t>
                      </m:r>
                    </m:sup>
                  </m:sSubSup>
                </m:num>
                <m:den>
                  <m:r>
                    <w:rPr>
                      <w:rFonts w:ascii="Cambria Math" w:hAnsi="Cambria Math"/>
                    </w:rPr>
                    <m:t>1ms</m:t>
                  </m:r>
                </m:den>
              </m:f>
            </m:e>
          </m:d>
          <m:r>
            <w:rPr>
              <w:rFonts w:ascii="Cambria Math" w:hAnsi="Cambria Math"/>
            </w:rPr>
            <m:t>∙1ms</m:t>
          </m:r>
        </m:oMath>
      </m:oMathPara>
    </w:p>
    <w:p w14:paraId="6073F990" w14:textId="77777777" w:rsidR="003768B2" w:rsidRDefault="003768B2" w:rsidP="003768B2">
      <w:r>
        <w:t xml:space="preserve">whereby </w:t>
      </w:r>
      <m:oMath>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m:t>
            </m:r>
          </m:sup>
        </m:sSubSup>
      </m:oMath>
      <w:r>
        <w:t xml:space="preserve"> is the timing of the closest transmit subframe at the gNB. </w:t>
      </w:r>
    </w:p>
    <w:p w14:paraId="5C39E28D" w14:textId="77777777" w:rsidR="003768B2" w:rsidRDefault="003768B2" w:rsidP="003768B2"/>
    <w:p w14:paraId="33B521E0" w14:textId="77777777" w:rsidR="003768B2" w:rsidRDefault="003768B2" w:rsidP="003768B2">
      <w:r>
        <w:t xml:space="preserve">Computing </w:t>
      </w:r>
      <m:oMath>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m:t>
            </m:r>
          </m:sup>
        </m:sSubSup>
      </m:oMath>
      <w:r>
        <w:t xml:space="preserve"> is complicated by the fact that we start from the UE transmission timing </w:t>
      </w:r>
      <m:oMath>
        <m:sSub>
          <m:sSubPr>
            <m:ctrlPr>
              <w:rPr>
                <w:rFonts w:ascii="Cambria Math" w:hAnsi="Cambria Math"/>
                <w:i/>
              </w:rPr>
            </m:ctrlPr>
          </m:sSubPr>
          <m:e>
            <m:r>
              <w:rPr>
                <w:rFonts w:ascii="Cambria Math" w:hAnsi="Cambria Math"/>
              </w:rPr>
              <m:t>t</m:t>
            </m:r>
          </m:e>
          <m:sub>
            <m:r>
              <w:rPr>
                <w:rFonts w:ascii="Cambria Math" w:hAnsi="Cambria Math"/>
              </w:rPr>
              <m:t>2,SRS</m:t>
            </m:r>
          </m:sub>
        </m:sSub>
      </m:oMath>
      <w:r>
        <w:t xml:space="preserve"> but we don’t have any knowledge about the relative subframe timings. The simulation steps to obtain </w:t>
      </w:r>
      <m:oMath>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m:t>
            </m:r>
          </m:sup>
        </m:sSubSup>
      </m:oMath>
      <w:r>
        <w:t xml:space="preserve"> are in sequence the UE Rx reception timing </w:t>
      </w:r>
      <m:oMath>
        <m:sSubSup>
          <m:sSubSupPr>
            <m:ctrlPr>
              <w:rPr>
                <w:rFonts w:ascii="Cambria Math" w:hAnsi="Cambria Math"/>
                <w:i/>
              </w:rPr>
            </m:ctrlPr>
          </m:sSubSupPr>
          <m:e>
            <m:r>
              <w:rPr>
                <w:rFonts w:ascii="Cambria Math" w:hAnsi="Cambria Math"/>
              </w:rPr>
              <m:t>t</m:t>
            </m:r>
          </m:e>
          <m:sub>
            <m:r>
              <w:rPr>
                <w:rFonts w:ascii="Cambria Math" w:hAnsi="Cambria Math"/>
              </w:rPr>
              <m:t>1,SRS</m:t>
            </m:r>
          </m:sub>
          <m:sup>
            <m:r>
              <w:rPr>
                <w:rFonts w:ascii="Cambria Math" w:hAnsi="Cambria Math"/>
              </w:rPr>
              <m:t>'</m:t>
            </m:r>
          </m:sup>
        </m:sSubSup>
      </m:oMath>
      <w:r>
        <w:t xml:space="preserve">, the gNB transmission timing </w:t>
      </w:r>
      <m:oMath>
        <m:sSubSup>
          <m:sSubSupPr>
            <m:ctrlPr>
              <w:rPr>
                <w:rFonts w:ascii="Cambria Math" w:hAnsi="Cambria Math"/>
                <w:i/>
              </w:rPr>
            </m:ctrlPr>
          </m:sSubSupPr>
          <m:e>
            <m:r>
              <w:rPr>
                <w:rFonts w:ascii="Cambria Math" w:hAnsi="Cambria Math"/>
              </w:rPr>
              <m:t>t</m:t>
            </m:r>
          </m:e>
          <m:sub>
            <m:r>
              <w:rPr>
                <w:rFonts w:ascii="Cambria Math" w:hAnsi="Cambria Math"/>
              </w:rPr>
              <m:t>0,SRS</m:t>
            </m:r>
          </m:sub>
          <m:sup>
            <m:r>
              <w:rPr>
                <w:rFonts w:ascii="Cambria Math" w:hAnsi="Cambria Math"/>
              </w:rPr>
              <m:t>'</m:t>
            </m:r>
          </m:sup>
        </m:sSubSup>
      </m:oMath>
      <w:r>
        <w:t xml:space="preserve">, the gNB transmit subframe boundary </w:t>
      </w:r>
      <m:oMath>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m:t>
            </m:r>
          </m:sup>
        </m:sSubSup>
      </m:oMath>
      <w:r>
        <w:t xml:space="preserve">, the UE Rx subframe boundary </w:t>
      </w:r>
      <m:oMath>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m:t>
            </m:r>
          </m:sup>
        </m:sSubSup>
      </m:oMath>
      <w:r>
        <w:t xml:space="preserve">, the UE Tx subframe boundary </w:t>
      </w:r>
      <m:oMath>
        <m:sSub>
          <m:sSubPr>
            <m:ctrlPr>
              <w:rPr>
                <w:rFonts w:ascii="Cambria Math" w:hAnsi="Cambria Math"/>
                <w:i/>
              </w:rPr>
            </m:ctrlPr>
          </m:sSubPr>
          <m:e>
            <m:r>
              <w:rPr>
                <w:rFonts w:ascii="Cambria Math" w:hAnsi="Cambria Math"/>
              </w:rPr>
              <m:t>t</m:t>
            </m:r>
          </m:e>
          <m:sub>
            <m:r>
              <w:rPr>
                <w:rFonts w:ascii="Cambria Math" w:hAnsi="Cambria Math"/>
              </w:rPr>
              <m:t>2</m:t>
            </m:r>
          </m:sub>
        </m:sSub>
      </m:oMath>
      <w:r>
        <w:t xml:space="preserve">, and finally the gNB Rx subframe boundary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Note that this complication only exists for this type of simulation. In practice, these steps are not required; gNB determines gNB Rx-Tx Time Difference instantly.</w:t>
      </w:r>
    </w:p>
    <w:p w14:paraId="46E1625F" w14:textId="77777777" w:rsidR="003768B2" w:rsidRDefault="003768B2" w:rsidP="003768B2"/>
    <w:tbl>
      <w:tblPr>
        <w:tblStyle w:val="TableGrid"/>
        <w:tblW w:w="0" w:type="auto"/>
        <w:tblLook w:val="04A0" w:firstRow="1" w:lastRow="0" w:firstColumn="1" w:lastColumn="0" w:noHBand="0" w:noVBand="1"/>
      </w:tblPr>
      <w:tblGrid>
        <w:gridCol w:w="9630"/>
      </w:tblGrid>
      <w:tr w:rsidR="003768B2" w14:paraId="2154B797" w14:textId="77777777" w:rsidTr="001A0971">
        <w:tc>
          <w:tcPr>
            <w:tcW w:w="9630" w:type="dxa"/>
          </w:tcPr>
          <w:p w14:paraId="4F87A1BD" w14:textId="77777777" w:rsidR="003768B2" w:rsidRDefault="003768B2" w:rsidP="001A0971">
            <w:pPr>
              <w:jc w:val="center"/>
              <w:rPr>
                <w:lang w:eastAsia="en-US"/>
              </w:rPr>
            </w:pPr>
            <w:r>
              <w:object w:dxaOrig="9930" w:dyaOrig="4560" w14:anchorId="737FE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0pt" o:ole="">
                  <v:imagedata r:id="rId12" o:title=""/>
                </v:shape>
                <o:OLEObject Type="Embed" ProgID="Visio.Drawing.15" ShapeID="_x0000_i1025" DrawAspect="Content" ObjectID="_1745392641" r:id="rId13"/>
              </w:object>
            </w:r>
          </w:p>
        </w:tc>
      </w:tr>
    </w:tbl>
    <w:p w14:paraId="4A13CCDC" w14:textId="77777777" w:rsidR="003768B2" w:rsidRDefault="003768B2" w:rsidP="003768B2">
      <w:pPr>
        <w:rPr>
          <w:lang w:eastAsia="en-US"/>
        </w:rPr>
      </w:pPr>
    </w:p>
    <w:p w14:paraId="74A6E5D1" w14:textId="556E94D3" w:rsidR="003768B2" w:rsidRDefault="003768B2" w:rsidP="003768B2">
      <w:pPr>
        <w:rPr>
          <w:lang w:eastAsia="en-US"/>
        </w:rPr>
      </w:pPr>
      <w:r>
        <w:rPr>
          <w:lang w:eastAsia="en-US"/>
        </w:rPr>
        <w:lastRenderedPageBreak/>
        <w:t xml:space="preserve">The </w:t>
      </w:r>
      <w:r w:rsidR="00BB44A5">
        <w:rPr>
          <w:lang w:eastAsia="en-US"/>
        </w:rPr>
        <w:t xml:space="preserve">ideal </w:t>
      </w:r>
      <w:r>
        <w:rPr>
          <w:lang w:eastAsia="en-US"/>
        </w:rPr>
        <w:t>(</w:t>
      </w:r>
      <w:r w:rsidR="00BB44A5">
        <w:rPr>
          <w:lang w:eastAsia="en-US"/>
        </w:rPr>
        <w:t>without approximation</w:t>
      </w:r>
      <w:r>
        <w:rPr>
          <w:lang w:eastAsia="en-US"/>
        </w:rPr>
        <w:t xml:space="preserve">) RTT, here, is </w:t>
      </w:r>
      <m:oMath>
        <m:r>
          <w:rPr>
            <w:rFonts w:ascii="Cambria Math" w:hAnsi="Cambria Math"/>
            <w:lang w:eastAsia="en-US"/>
          </w:rPr>
          <m:t>RTT=</m:t>
        </m:r>
        <m:sSub>
          <m:sSubPr>
            <m:ctrlPr>
              <w:rPr>
                <w:rFonts w:ascii="Cambria Math" w:hAnsi="Cambria Math"/>
                <w:i/>
                <w:lang w:eastAsia="en-US"/>
              </w:rPr>
            </m:ctrlPr>
          </m:sSubPr>
          <m:e>
            <m:r>
              <w:rPr>
                <w:rFonts w:ascii="Cambria Math" w:hAnsi="Cambria Math"/>
                <w:lang w:eastAsia="en-US"/>
              </w:rPr>
              <m:t>δ</m:t>
            </m:r>
          </m:e>
          <m:sub>
            <m:r>
              <w:rPr>
                <w:rFonts w:ascii="Cambria Math" w:hAnsi="Cambria Math"/>
                <w:lang w:eastAsia="en-US"/>
              </w:rPr>
              <m:t>1,PRS</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δ</m:t>
            </m:r>
          </m:e>
          <m:sub>
            <m:r>
              <w:rPr>
                <w:rFonts w:ascii="Cambria Math" w:hAnsi="Cambria Math"/>
                <w:lang w:eastAsia="en-US"/>
              </w:rPr>
              <m:t>2,SRS</m:t>
            </m:r>
          </m:sub>
        </m:sSub>
      </m:oMath>
      <w:r>
        <w:rPr>
          <w:lang w:eastAsia="en-US"/>
        </w:rPr>
        <w:t xml:space="preserve">. Based on this equation, LMF can determine the satellite locations and eventually solve for the UE location. On the other hand, the legacy reporting method is based on UE Rx-Tx TD and gNB Rx-Tx TD, and TA report is additionally used for NTN (Option 3-3 in section 3). </w:t>
      </w:r>
    </w:p>
    <w:p w14:paraId="41CB7138" w14:textId="77777777" w:rsidR="003768B2" w:rsidRDefault="003768B2" w:rsidP="003768B2">
      <w:pPr>
        <w:rPr>
          <w:lang w:eastAsia="en-US"/>
        </w:rPr>
      </w:pPr>
    </w:p>
    <w:p w14:paraId="34C35992" w14:textId="77777777" w:rsidR="003768B2" w:rsidRDefault="003768B2" w:rsidP="003768B2">
      <w:pPr>
        <w:rPr>
          <w:lang w:eastAsia="en-US"/>
        </w:rPr>
      </w:pPr>
      <m:oMathPara>
        <m:oMath>
          <m:r>
            <w:rPr>
              <w:rFonts w:ascii="Cambria Math" w:hAnsi="Cambria Math"/>
              <w:lang w:eastAsia="en-US"/>
            </w:rPr>
            <m:t>RT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r</m:t>
              </m:r>
            </m:sub>
          </m:sSub>
          <m:r>
            <w:rPr>
              <w:rFonts w:ascii="Cambria Math" w:hAnsi="Cambria Math"/>
              <w:lang w:eastAsia="en-US"/>
            </w:rPr>
            <m:t>=RTT</m:t>
          </m:r>
          <m:sSub>
            <m:sSubPr>
              <m:ctrlPr>
                <w:rPr>
                  <w:rFonts w:ascii="Cambria Math" w:hAnsi="Cambria Math"/>
                  <w:i/>
                  <w:lang w:eastAsia="en-US"/>
                </w:rPr>
              </m:ctrlPr>
            </m:sSubPr>
            <m:e>
              <m:r>
                <w:rPr>
                  <w:rFonts w:ascii="Cambria Math" w:hAnsi="Cambria Math"/>
                  <w:lang w:eastAsia="en-US"/>
                </w:rPr>
                <m:t>D</m:t>
              </m:r>
            </m:e>
            <m:sub>
              <m:r>
                <w:rPr>
                  <w:rFonts w:ascii="Cambria Math" w:hAnsi="Cambria Math"/>
                  <w:lang w:eastAsia="en-US"/>
                </w:rPr>
                <m:t>UE</m:t>
              </m:r>
            </m:sub>
          </m:sSub>
          <m:r>
            <w:rPr>
              <w:rFonts w:ascii="Cambria Math" w:hAnsi="Cambria Math"/>
              <w:lang w:eastAsia="en-US"/>
            </w:rPr>
            <m:t>+RTT</m:t>
          </m:r>
          <m:sSub>
            <m:sSubPr>
              <m:ctrlPr>
                <w:rPr>
                  <w:rFonts w:ascii="Cambria Math" w:hAnsi="Cambria Math"/>
                  <w:i/>
                  <w:lang w:eastAsia="en-US"/>
                </w:rPr>
              </m:ctrlPr>
            </m:sSubPr>
            <m:e>
              <m:r>
                <w:rPr>
                  <w:rFonts w:ascii="Cambria Math" w:hAnsi="Cambria Math"/>
                  <w:lang w:eastAsia="en-US"/>
                </w:rPr>
                <m:t>D</m:t>
              </m:r>
            </m:e>
            <m:sub>
              <m:r>
                <w:rPr>
                  <w:rFonts w:ascii="Cambria Math" w:hAnsi="Cambria Math"/>
                  <w:lang w:eastAsia="en-US"/>
                </w:rPr>
                <m:t>gNB</m:t>
              </m:r>
            </m:sub>
          </m:sSub>
          <m:r>
            <w:rPr>
              <w:rFonts w:ascii="Cambria Math" w:hAnsi="Cambria Math"/>
              <w:lang w:eastAsia="en-US"/>
            </w:rPr>
            <m:t>+T</m:t>
          </m:r>
          <m:sSub>
            <m:sSubPr>
              <m:ctrlPr>
                <w:rPr>
                  <w:rFonts w:ascii="Cambria Math" w:hAnsi="Cambria Math"/>
                  <w:i/>
                  <w:lang w:eastAsia="en-US"/>
                </w:rPr>
              </m:ctrlPr>
            </m:sSubPr>
            <m:e>
              <m:r>
                <w:rPr>
                  <w:rFonts w:ascii="Cambria Math" w:hAnsi="Cambria Math"/>
                  <w:lang w:eastAsia="en-US"/>
                </w:rPr>
                <m:t>A</m:t>
              </m:r>
            </m:e>
            <m:sub>
              <m:r>
                <w:rPr>
                  <w:rFonts w:ascii="Cambria Math" w:hAnsi="Cambria Math"/>
                  <w:lang w:eastAsia="en-US"/>
                </w:rPr>
                <m:t>report</m:t>
              </m:r>
            </m:sub>
          </m:sSub>
          <m:r>
            <w:rPr>
              <w:rFonts w:ascii="Cambria Math" w:hAnsi="Cambria Math"/>
              <w:lang w:eastAsia="en-US"/>
            </w:rPr>
            <m:t>-ceil</m:t>
          </m:r>
          <m:d>
            <m:dPr>
              <m:ctrlPr>
                <w:rPr>
                  <w:rFonts w:ascii="Cambria Math" w:hAnsi="Cambria Math"/>
                  <w:i/>
                  <w:lang w:eastAsia="en-US"/>
                </w:rPr>
              </m:ctrlPr>
            </m:dPr>
            <m:e>
              <m:f>
                <m:fPr>
                  <m:ctrlPr>
                    <w:rPr>
                      <w:rFonts w:ascii="Cambria Math" w:hAnsi="Cambria Math"/>
                      <w:i/>
                      <w:lang w:eastAsia="en-US"/>
                    </w:rPr>
                  </m:ctrlPr>
                </m:fPr>
                <m:num>
                  <m:r>
                    <w:rPr>
                      <w:rFonts w:ascii="Cambria Math" w:hAnsi="Cambria Math"/>
                      <w:lang w:eastAsia="en-US"/>
                    </w:rPr>
                    <m:t>RTT</m:t>
                  </m:r>
                  <m:sSub>
                    <m:sSubPr>
                      <m:ctrlPr>
                        <w:rPr>
                          <w:rFonts w:ascii="Cambria Math" w:hAnsi="Cambria Math"/>
                          <w:i/>
                          <w:lang w:eastAsia="en-US"/>
                        </w:rPr>
                      </m:ctrlPr>
                    </m:sSubPr>
                    <m:e>
                      <m:r>
                        <w:rPr>
                          <w:rFonts w:ascii="Cambria Math" w:hAnsi="Cambria Math"/>
                          <w:lang w:eastAsia="en-US"/>
                        </w:rPr>
                        <m:t>D</m:t>
                      </m:r>
                    </m:e>
                    <m:sub>
                      <m:r>
                        <w:rPr>
                          <w:rFonts w:ascii="Cambria Math" w:hAnsi="Cambria Math"/>
                          <w:lang w:eastAsia="en-US"/>
                        </w:rPr>
                        <m:t>UE</m:t>
                      </m:r>
                    </m:sub>
                  </m:sSub>
                </m:num>
                <m:den>
                  <m:r>
                    <w:rPr>
                      <w:rFonts w:ascii="Cambria Math" w:hAnsi="Cambria Math"/>
                      <w:lang w:eastAsia="en-US"/>
                    </w:rPr>
                    <m:t>SL</m:t>
                  </m:r>
                </m:den>
              </m:f>
            </m:e>
          </m:d>
          <m:r>
            <w:rPr>
              <w:rFonts w:ascii="Cambria Math" w:hAnsi="Cambria Math"/>
              <w:lang w:eastAsia="en-US"/>
            </w:rPr>
            <m:t>∙SL</m:t>
          </m:r>
        </m:oMath>
      </m:oMathPara>
    </w:p>
    <w:p w14:paraId="455002EA" w14:textId="77777777" w:rsidR="003768B2" w:rsidRDefault="003768B2" w:rsidP="003768B2">
      <w:pPr>
        <w:rPr>
          <w:lang w:eastAsia="en-US"/>
        </w:rPr>
      </w:pPr>
    </w:p>
    <w:p w14:paraId="298CB2C9" w14:textId="77777777" w:rsidR="003768B2" w:rsidRDefault="003768B2" w:rsidP="003768B2">
      <w:pPr>
        <w:rPr>
          <w:lang w:eastAsia="en-US"/>
        </w:rPr>
      </w:pPr>
      <w:r>
        <w:rPr>
          <w:lang w:eastAsia="en-US"/>
        </w:rPr>
        <w:t xml:space="preserve">We want to analyze the error, </w:t>
      </w:r>
      <m:oMath>
        <m:r>
          <w:rPr>
            <w:rFonts w:ascii="Cambria Math" w:hAnsi="Cambria Math"/>
            <w:lang w:eastAsia="en-US"/>
          </w:rPr>
          <m:t>RTT-RT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r</m:t>
            </m:r>
          </m:sub>
        </m:sSub>
      </m:oMath>
      <w:r>
        <w:rPr>
          <w:lang w:eastAsia="en-US"/>
        </w:rPr>
        <w:t xml:space="preserve">, it introduces in the following. We simulate a LEO satellite at 600 km in a circular orbit around the equator. gNB and UE are co-located at the same position. At time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m:t>
            </m:r>
          </m:sub>
        </m:sSub>
        <m:r>
          <w:rPr>
            <w:rFonts w:ascii="Cambria Math" w:hAnsi="Cambria Math"/>
            <w:lang w:eastAsia="en-US"/>
          </w:rPr>
          <m:t>=0s</m:t>
        </m:r>
      </m:oMath>
      <w:r>
        <w:rPr>
          <w:lang w:eastAsia="en-US"/>
        </w:rPr>
        <w:t xml:space="preserve">, the satellite is directly above gNB and UE. The x-axis shows the time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m:t>
            </m:r>
          </m:sub>
        </m:sSub>
      </m:oMath>
      <w:r>
        <w:rPr>
          <w:lang w:eastAsia="en-US"/>
        </w:rPr>
        <w:t xml:space="preserve">, which corresponds to the gNB transmit timing of the subframe containing PRS. The PRS-signal is offset from the gNB Tx subframe boundary by 0.6ms, hence,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0,PRS</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m:t>
            </m:r>
          </m:sub>
        </m:sSub>
        <m:r>
          <w:rPr>
            <w:rFonts w:ascii="Cambria Math" w:hAnsi="Cambria Math"/>
            <w:lang w:eastAsia="en-US"/>
          </w:rPr>
          <m:t>+0.6ms</m:t>
        </m:r>
      </m:oMath>
      <w:r>
        <w:rPr>
          <w:lang w:eastAsia="en-US"/>
        </w:rPr>
        <w:t xml:space="preserve">. The validity duration of the common TA polynomial is denoted as VD and set to 10 seconds. In each 10 second segment, the CTA polynomial is obtained based on the minimax approximation of the distance between satellite and gNB/RP. In other words, UE is assumed to always use feeder-link approximation when computing delays. Additionally, we simulate various transmit timings of the SRS signal relative to the PRS signal. For example,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2,SRS</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0,PRS</m:t>
            </m:r>
          </m:sub>
        </m:sSub>
        <m:r>
          <w:rPr>
            <w:rFonts w:ascii="Cambria Math" w:hAnsi="Cambria Math"/>
            <w:lang w:eastAsia="en-US"/>
          </w:rPr>
          <m:t>=-0.1s</m:t>
        </m:r>
      </m:oMath>
      <w:r>
        <w:rPr>
          <w:lang w:eastAsia="en-US"/>
        </w:rPr>
        <w:t xml:space="preserve">, means that the SRS signal is sent 100ms in advance of the corresponding PRS signal; and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2,SRS</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0,PRS</m:t>
            </m:r>
          </m:sub>
        </m:sSub>
        <m:r>
          <w:rPr>
            <w:rFonts w:ascii="Cambria Math" w:hAnsi="Cambria Math"/>
            <w:lang w:eastAsia="en-US"/>
          </w:rPr>
          <m:t>=0.1s</m:t>
        </m:r>
      </m:oMath>
      <w:r>
        <w:rPr>
          <w:lang w:eastAsia="en-US"/>
        </w:rPr>
        <w:t xml:space="preserve">, means that the SRS signal is sent 100ms after of the corresponding PRS signal. </w:t>
      </w:r>
    </w:p>
    <w:p w14:paraId="15B39274" w14:textId="77777777" w:rsidR="003768B2" w:rsidRDefault="003768B2" w:rsidP="003768B2">
      <w:pPr>
        <w:rPr>
          <w:lang w:eastAsia="en-US"/>
        </w:rPr>
      </w:pPr>
    </w:p>
    <w:p w14:paraId="25061FEB" w14:textId="77777777" w:rsidR="003768B2" w:rsidRDefault="003768B2" w:rsidP="003768B2">
      <w:pPr>
        <w:rPr>
          <w:lang w:eastAsia="en-US"/>
        </w:rPr>
      </w:pPr>
      <w:r>
        <w:rPr>
          <w:lang w:eastAsia="en-US"/>
        </w:rPr>
        <w:t xml:space="preserve">By the setup above, the analyzed error, </w:t>
      </w:r>
      <m:oMath>
        <m:r>
          <w:rPr>
            <w:rFonts w:ascii="Cambria Math" w:hAnsi="Cambria Math"/>
            <w:lang w:eastAsia="en-US"/>
          </w:rPr>
          <m:t>RTT-RT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r</m:t>
            </m:r>
          </m:sub>
        </m:sSub>
      </m:oMath>
      <w:r>
        <w:rPr>
          <w:lang w:eastAsia="en-US"/>
        </w:rPr>
        <w:t>, is composed of the approximation error introduced by the common TA polynomial (minimax design), and the error introduced by the satellite movement during determination of the Rx-Tx time differences, which causes small deviations for the computed TA-values and the computed subframe boundaries and the TA-report.The results are shown in the figure below. We observe the following behavior.</w:t>
      </w:r>
    </w:p>
    <w:p w14:paraId="7703418D" w14:textId="77777777" w:rsidR="003768B2" w:rsidRDefault="003768B2" w:rsidP="003768B2">
      <w:pPr>
        <w:rPr>
          <w:lang w:eastAsia="en-US"/>
        </w:rPr>
      </w:pPr>
    </w:p>
    <w:p w14:paraId="5C6A8A92" w14:textId="7192E269" w:rsidR="003768B2" w:rsidRPr="00876CED" w:rsidRDefault="003768B2" w:rsidP="003768B2">
      <w:pPr>
        <w:rPr>
          <w:b/>
          <w:bCs/>
          <w:lang w:eastAsia="en-US"/>
        </w:rPr>
      </w:pPr>
      <w:r w:rsidRPr="005544C7">
        <w:rPr>
          <w:b/>
          <w:bCs/>
          <w:lang w:eastAsia="en-US"/>
        </w:rPr>
        <w:t xml:space="preserve">Observation </w:t>
      </w:r>
      <w:r w:rsidR="00876CED">
        <w:rPr>
          <w:b/>
          <w:bCs/>
          <w:lang w:eastAsia="en-US"/>
        </w:rPr>
        <w:t>1</w:t>
      </w:r>
      <w:r w:rsidRPr="005544C7">
        <w:rPr>
          <w:b/>
          <w:bCs/>
          <w:lang w:eastAsia="en-US"/>
        </w:rPr>
        <w:t>:</w:t>
      </w:r>
    </w:p>
    <w:p w14:paraId="7E52EE08" w14:textId="73FB8F41" w:rsidR="003768B2" w:rsidRDefault="003768B2" w:rsidP="003768B2">
      <w:pPr>
        <w:pStyle w:val="ListParagraph"/>
        <w:numPr>
          <w:ilvl w:val="0"/>
          <w:numId w:val="20"/>
        </w:numPr>
        <w:ind w:leftChars="0"/>
        <w:rPr>
          <w:lang w:eastAsia="en-US"/>
        </w:rPr>
      </w:pPr>
      <w:r>
        <w:rPr>
          <w:lang w:eastAsia="en-US"/>
        </w:rPr>
        <w:t xml:space="preserve">The error between the true RTT and the RTT based on (legacy) reporting increases with the time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m:t>
            </m:r>
          </m:sub>
        </m:sSub>
      </m:oMath>
      <w:r>
        <w:rPr>
          <w:lang w:eastAsia="en-US"/>
        </w:rPr>
        <w:t>, which is equivalent to saying that the error increases with larger distances between satellite and the pair of UE and gNB/RP.</w:t>
      </w:r>
    </w:p>
    <w:p w14:paraId="4E82B7CB" w14:textId="77777777" w:rsidR="003768B2" w:rsidRDefault="003768B2" w:rsidP="003768B2">
      <w:pPr>
        <w:pStyle w:val="ListParagraph"/>
        <w:numPr>
          <w:ilvl w:val="0"/>
          <w:numId w:val="20"/>
        </w:numPr>
        <w:ind w:leftChars="0"/>
        <w:rPr>
          <w:lang w:eastAsia="en-US"/>
        </w:rPr>
      </w:pPr>
      <w:r>
        <w:rPr>
          <w:lang w:eastAsia="en-US"/>
        </w:rPr>
        <w:t xml:space="preserve">The error becomes largest at the largest distance between satellite and UE/gNB (when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m:t>
            </m:r>
          </m:sub>
        </m:sSub>
      </m:oMath>
      <w:r>
        <w:rPr>
          <w:lang w:eastAsia="en-US"/>
        </w:rPr>
        <w:t xml:space="preserve"> is largest)</w:t>
      </w:r>
    </w:p>
    <w:p w14:paraId="07D1CF93" w14:textId="77777777" w:rsidR="003768B2" w:rsidRDefault="003768B2" w:rsidP="003768B2">
      <w:pPr>
        <w:pStyle w:val="ListParagraph"/>
        <w:numPr>
          <w:ilvl w:val="0"/>
          <w:numId w:val="20"/>
        </w:numPr>
        <w:ind w:leftChars="0"/>
        <w:rPr>
          <w:lang w:eastAsia="en-US"/>
        </w:rPr>
      </w:pPr>
      <w:r>
        <w:rPr>
          <w:lang w:eastAsia="en-US"/>
        </w:rPr>
        <w:t>The error is overall smallest if SRS is sent before PRS (orange curve, t2_SRS-t0_PRS=-0.01s)</w:t>
      </w:r>
    </w:p>
    <w:p w14:paraId="1714F24D" w14:textId="77777777" w:rsidR="003768B2" w:rsidRDefault="003768B2" w:rsidP="003768B2">
      <w:pPr>
        <w:pStyle w:val="ListParagraph"/>
        <w:numPr>
          <w:ilvl w:val="0"/>
          <w:numId w:val="20"/>
        </w:numPr>
        <w:ind w:leftChars="0"/>
        <w:rPr>
          <w:lang w:eastAsia="en-US"/>
        </w:rPr>
      </w:pPr>
      <w:r>
        <w:rPr>
          <w:lang w:eastAsia="en-US"/>
        </w:rPr>
        <w:t>The error between the true RTT and the RTT based on the reporting can be kept below 10</w:t>
      </w:r>
      <w:r w:rsidRPr="00D059F5">
        <w:rPr>
          <w:vertAlign w:val="superscript"/>
          <w:lang w:eastAsia="en-US"/>
        </w:rPr>
        <w:t>-6</w:t>
      </w:r>
      <w:r>
        <w:rPr>
          <w:lang w:eastAsia="en-US"/>
        </w:rPr>
        <w:t xml:space="preserve"> seconds which corresponds to an uncertainty of 300 meters. </w:t>
      </w:r>
    </w:p>
    <w:p w14:paraId="19A03AC8" w14:textId="77777777" w:rsidR="003768B2" w:rsidRDefault="003768B2" w:rsidP="003768B2">
      <w:pPr>
        <w:rPr>
          <w:lang w:eastAsia="en-US"/>
        </w:rPr>
      </w:pPr>
    </w:p>
    <w:tbl>
      <w:tblPr>
        <w:tblStyle w:val="TableGrid"/>
        <w:tblW w:w="9918" w:type="dxa"/>
        <w:tblLook w:val="04A0" w:firstRow="1" w:lastRow="0" w:firstColumn="1" w:lastColumn="0" w:noHBand="0" w:noVBand="1"/>
      </w:tblPr>
      <w:tblGrid>
        <w:gridCol w:w="9918"/>
      </w:tblGrid>
      <w:tr w:rsidR="003768B2" w14:paraId="027724F6" w14:textId="77777777" w:rsidTr="001A0971">
        <w:tc>
          <w:tcPr>
            <w:tcW w:w="9918" w:type="dxa"/>
          </w:tcPr>
          <w:p w14:paraId="32FBD716" w14:textId="77777777" w:rsidR="003768B2" w:rsidRDefault="003768B2" w:rsidP="001A0971">
            <w:pPr>
              <w:jc w:val="center"/>
              <w:rPr>
                <w:lang w:eastAsia="en-US"/>
              </w:rPr>
            </w:pPr>
            <w:r w:rsidRPr="00C71F22">
              <w:rPr>
                <w:noProof/>
                <w:lang w:eastAsia="en-US"/>
              </w:rPr>
              <w:lastRenderedPageBreak/>
              <w:drawing>
                <wp:inline distT="0" distB="0" distL="0" distR="0" wp14:anchorId="2FD1AD29" wp14:editId="19ECD5CA">
                  <wp:extent cx="3613709" cy="3569369"/>
                  <wp:effectExtent l="0" t="0" r="635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4"/>
                          <a:stretch>
                            <a:fillRect/>
                          </a:stretch>
                        </pic:blipFill>
                        <pic:spPr>
                          <a:xfrm>
                            <a:off x="0" y="0"/>
                            <a:ext cx="3616317" cy="3571945"/>
                          </a:xfrm>
                          <a:prstGeom prst="rect">
                            <a:avLst/>
                          </a:prstGeom>
                        </pic:spPr>
                      </pic:pic>
                    </a:graphicData>
                  </a:graphic>
                </wp:inline>
              </w:drawing>
            </w:r>
          </w:p>
        </w:tc>
      </w:tr>
    </w:tbl>
    <w:p w14:paraId="1C02BB69" w14:textId="77777777" w:rsidR="003768B2" w:rsidRDefault="003768B2" w:rsidP="000E6FA6">
      <w:pPr>
        <w:rPr>
          <w:lang w:eastAsia="en-US"/>
        </w:rPr>
      </w:pPr>
    </w:p>
    <w:p w14:paraId="101BF2A4" w14:textId="5E4484BB" w:rsidR="00284FF4" w:rsidRPr="009E01EA" w:rsidRDefault="00284FF4" w:rsidP="00284FF4">
      <w:pPr>
        <w:rPr>
          <w:rFonts w:eastAsia="DengXian"/>
          <w:lang w:val="en-US" w:eastAsia="zh-CN"/>
        </w:rPr>
      </w:pPr>
      <w:r>
        <w:rPr>
          <w:lang w:val="en-US" w:eastAsia="en-US"/>
        </w:rPr>
        <w:t xml:space="preserve">As guiding principle, RAN noted at the start of the specification phase that the </w:t>
      </w:r>
      <w:r>
        <w:rPr>
          <w:lang w:val="nl-NL" w:eastAsia="ja-JP"/>
        </w:rPr>
        <w:t>e</w:t>
      </w:r>
      <w:r w:rsidRPr="00CE2879">
        <w:rPr>
          <w:lang w:val="nl-NL" w:eastAsia="ja-JP"/>
        </w:rPr>
        <w:t xml:space="preserve">nhancements </w:t>
      </w:r>
      <w:r>
        <w:rPr>
          <w:lang w:val="nl-NL" w:eastAsia="ja-JP"/>
        </w:rPr>
        <w:t xml:space="preserve">of Network-verified UE location </w:t>
      </w:r>
      <w:r w:rsidRPr="00CE2879">
        <w:rPr>
          <w:lang w:val="nl-NL" w:eastAsia="ja-JP"/>
        </w:rPr>
        <w:t xml:space="preserve">assume </w:t>
      </w:r>
      <w:r>
        <w:rPr>
          <w:lang w:val="nl-NL" w:eastAsia="ja-JP"/>
        </w:rPr>
        <w:t xml:space="preserve">the </w:t>
      </w:r>
      <w:r w:rsidRPr="00CE2879">
        <w:rPr>
          <w:lang w:val="nl-NL" w:eastAsia="ja-JP"/>
        </w:rPr>
        <w:t>reuse of the RAT dependent positioning framework</w:t>
      </w:r>
      <w:r>
        <w:rPr>
          <w:lang w:val="nl-NL" w:eastAsia="ja-JP"/>
        </w:rPr>
        <w:t xml:space="preserve"> which are reflected in Option 3 for each Rx-Tx Time Difference. </w:t>
      </w:r>
      <w:r w:rsidR="00C31EB9">
        <w:rPr>
          <w:lang w:val="nl-NL" w:eastAsia="ja-JP"/>
        </w:rPr>
        <w:t xml:space="preserve">RAN1 chooses </w:t>
      </w:r>
      <w:r w:rsidR="00C31EB9">
        <w:rPr>
          <w:rFonts w:eastAsia="DengXian"/>
          <w:lang w:val="en-US" w:eastAsia="zh-CN"/>
        </w:rPr>
        <w:t>o</w:t>
      </w:r>
      <w:r w:rsidR="009E01EA">
        <w:rPr>
          <w:rFonts w:eastAsia="DengXian"/>
          <w:lang w:val="en-US" w:eastAsia="zh-CN"/>
        </w:rPr>
        <w:t>ther solutions only if problems are identified.</w:t>
      </w:r>
    </w:p>
    <w:p w14:paraId="09738FA0" w14:textId="77777777" w:rsidR="00284FF4" w:rsidRPr="00284FF4" w:rsidRDefault="00284FF4" w:rsidP="000E6FA6">
      <w:pPr>
        <w:rPr>
          <w:lang w:val="nl-NL" w:eastAsia="en-US"/>
        </w:rPr>
      </w:pPr>
    </w:p>
    <w:p w14:paraId="59400E5F" w14:textId="10B3ED01" w:rsidR="001D0F20" w:rsidRPr="005E0C99" w:rsidRDefault="001D0F20" w:rsidP="00182447">
      <w:pPr>
        <w:rPr>
          <w:lang w:val="en-US" w:eastAsia="zh-CN"/>
        </w:rPr>
      </w:pPr>
      <w:r w:rsidRPr="005E0C99">
        <w:rPr>
          <w:b/>
          <w:bCs/>
          <w:lang w:val="nl-NL" w:eastAsia="ja-JP"/>
        </w:rPr>
        <w:t xml:space="preserve">Proposal </w:t>
      </w:r>
      <w:r>
        <w:rPr>
          <w:b/>
          <w:bCs/>
          <w:lang w:val="nl-NL" w:eastAsia="ja-JP"/>
        </w:rPr>
        <w:t>1</w:t>
      </w:r>
      <w:r w:rsidRPr="005E0C99">
        <w:rPr>
          <w:b/>
          <w:bCs/>
          <w:lang w:val="nl-NL" w:eastAsia="ja-JP"/>
        </w:rPr>
        <w:t>:</w:t>
      </w:r>
      <w:r>
        <w:rPr>
          <w:lang w:val="nl-NL" w:eastAsia="ja-JP"/>
        </w:rPr>
        <w:t xml:space="preserve"> RAN1 prioritizes adopting </w:t>
      </w:r>
      <w:r>
        <w:rPr>
          <w:lang w:val="en-US"/>
        </w:rPr>
        <w:t>t</w:t>
      </w:r>
      <w:r w:rsidRPr="00ED4F7C">
        <w:rPr>
          <w:lang w:val="en-US"/>
        </w:rPr>
        <w:t xml:space="preserve">he </w:t>
      </w:r>
      <w:r w:rsidRPr="00ED4F7C">
        <w:rPr>
          <w:rFonts w:eastAsia="DengXian"/>
          <w:iCs/>
          <w:lang w:val="en-US" w:eastAsia="zh-CN"/>
        </w:rPr>
        <w:t>legacy R</w:t>
      </w:r>
      <w:r w:rsidR="00F41D86">
        <w:rPr>
          <w:rFonts w:eastAsia="DengXian"/>
          <w:iCs/>
          <w:lang w:val="en-US" w:eastAsia="zh-CN"/>
        </w:rPr>
        <w:t>el.</w:t>
      </w:r>
      <w:r w:rsidRPr="00ED4F7C">
        <w:rPr>
          <w:rFonts w:eastAsia="DengXian"/>
          <w:iCs/>
          <w:lang w:val="en-US" w:eastAsia="zh-CN"/>
        </w:rPr>
        <w:t xml:space="preserve">17 </w:t>
      </w:r>
      <w:r w:rsidRPr="00ED4F7C">
        <w:rPr>
          <w:lang w:val="en-US"/>
        </w:rPr>
        <w:t>definition</w:t>
      </w:r>
      <w:r>
        <w:rPr>
          <w:lang w:val="en-US"/>
        </w:rPr>
        <w:t>s</w:t>
      </w:r>
      <w:r w:rsidRPr="00ED4F7C">
        <w:rPr>
          <w:lang w:val="en-US"/>
        </w:rPr>
        <w:t xml:space="preserve"> of Rx-Tx time difference </w:t>
      </w:r>
      <w:r>
        <w:rPr>
          <w:lang w:val="en-US"/>
        </w:rPr>
        <w:t xml:space="preserve">(Option 3 each, Alt-1) </w:t>
      </w:r>
      <w:r>
        <w:rPr>
          <w:rFonts w:eastAsia="DengXian"/>
          <w:lang w:val="en-US" w:eastAsia="zh-CN"/>
        </w:rPr>
        <w:t>for Network-verified UE location and falls back to other solutions only if problems are identified.</w:t>
      </w:r>
    </w:p>
    <w:p w14:paraId="097425D6" w14:textId="660A919A" w:rsidR="001D0F20" w:rsidRDefault="001D0F20" w:rsidP="00182447">
      <w:pPr>
        <w:rPr>
          <w:rFonts w:eastAsiaTheme="minorEastAsia"/>
          <w:lang w:val="en-US" w:eastAsia="ja-JP"/>
        </w:rPr>
      </w:pPr>
    </w:p>
    <w:p w14:paraId="69066870" w14:textId="48253044" w:rsidR="00284FF4" w:rsidRDefault="00284FF4" w:rsidP="00284FF4">
      <w:pPr>
        <w:rPr>
          <w:rFonts w:eastAsiaTheme="minorEastAsia"/>
          <w:lang w:val="en-US" w:eastAsia="ja-JP"/>
        </w:rPr>
      </w:pPr>
      <w:r>
        <w:rPr>
          <w:rFonts w:eastAsiaTheme="minorEastAsia"/>
          <w:lang w:val="en-US" w:eastAsia="ja-JP"/>
        </w:rPr>
        <w:t>In our understanding, for all UE Rx-Tx time difference options (3-1, 3-2 and 3-3) UE reports information corresponding to the integer part of the RTT in addition to UE Rx-Tx time difference which corresponds to the fractional part of the RTT. All information in options 3-1, 3-2 and 3-3 can be faked by the UE, but we think TA report (as specified in Rel.17) is most difficult to be faked because it is used for the scheduling (</w:t>
      </w:r>
      <w:proofErr w:type="gramStart"/>
      <w:r>
        <w:rPr>
          <w:rFonts w:eastAsiaTheme="minorEastAsia"/>
          <w:lang w:val="en-US" w:eastAsia="ja-JP"/>
        </w:rPr>
        <w:t>e.g.</w:t>
      </w:r>
      <w:proofErr w:type="gramEnd"/>
      <w:r>
        <w:rPr>
          <w:rFonts w:eastAsiaTheme="minorEastAsia"/>
          <w:lang w:val="en-US" w:eastAsia="ja-JP"/>
        </w:rPr>
        <w:t xml:space="preserve"> determination of Koffset) by gNB. Note that although there was an argument that TA report is not reliable because GNSS module is used, all options utilize TA value, which is derived from GNSS location information, to derive the information to be reported. </w:t>
      </w:r>
    </w:p>
    <w:p w14:paraId="3E80A9FF" w14:textId="77777777" w:rsidR="00284FF4" w:rsidRDefault="00284FF4" w:rsidP="00182447">
      <w:pPr>
        <w:rPr>
          <w:rFonts w:eastAsiaTheme="minorEastAsia"/>
          <w:lang w:val="en-US" w:eastAsia="ja-JP"/>
        </w:rPr>
      </w:pPr>
    </w:p>
    <w:p w14:paraId="47DC359E" w14:textId="037E3382" w:rsidR="001D0F20" w:rsidRPr="004E2663" w:rsidRDefault="001D0F20" w:rsidP="001D0F20">
      <w:pPr>
        <w:rPr>
          <w:rFonts w:eastAsiaTheme="minorEastAsia"/>
          <w:b/>
          <w:bCs/>
          <w:lang w:val="en-US" w:eastAsia="ja-JP"/>
        </w:rPr>
      </w:pPr>
      <w:r w:rsidRPr="004E2663">
        <w:rPr>
          <w:rFonts w:eastAsiaTheme="minorEastAsia"/>
          <w:b/>
          <w:bCs/>
          <w:lang w:val="en-US" w:eastAsia="ja-JP"/>
        </w:rPr>
        <w:t>Proposal</w:t>
      </w:r>
      <w:r>
        <w:rPr>
          <w:rFonts w:eastAsiaTheme="minorEastAsia"/>
          <w:b/>
          <w:bCs/>
          <w:lang w:val="en-US" w:eastAsia="ja-JP"/>
        </w:rPr>
        <w:t xml:space="preserve"> 2</w:t>
      </w:r>
      <w:r w:rsidRPr="004E2663">
        <w:rPr>
          <w:rFonts w:eastAsiaTheme="minorEastAsia"/>
          <w:b/>
          <w:bCs/>
          <w:lang w:val="en-US" w:eastAsia="ja-JP"/>
        </w:rPr>
        <w:t>:</w:t>
      </w:r>
      <w:r w:rsidRPr="001D0F20">
        <w:rPr>
          <w:rFonts w:eastAsiaTheme="minorEastAsia"/>
          <w:lang w:val="en-US" w:eastAsia="ja-JP"/>
        </w:rPr>
        <w:t xml:space="preserve"> For </w:t>
      </w:r>
      <w:r>
        <w:rPr>
          <w:rFonts w:eastAsiaTheme="minorEastAsia"/>
          <w:lang w:val="en-US" w:eastAsia="ja-JP"/>
        </w:rPr>
        <w:t xml:space="preserve">UE Rx-Tx time difference, </w:t>
      </w:r>
      <w:r w:rsidRPr="004E2663">
        <w:rPr>
          <w:rFonts w:eastAsiaTheme="minorEastAsia"/>
          <w:lang w:val="en-US" w:eastAsia="ja-JP"/>
        </w:rPr>
        <w:t>Option 3-3 should be adopted because TA report (as specified in Rel.17) is most difficult to be faked.</w:t>
      </w:r>
      <w:r>
        <w:rPr>
          <w:rFonts w:eastAsiaTheme="minorEastAsia"/>
          <w:lang w:val="en-US" w:eastAsia="ja-JP"/>
        </w:rPr>
        <w:t xml:space="preserve"> </w:t>
      </w:r>
    </w:p>
    <w:p w14:paraId="2CA2F194" w14:textId="77777777" w:rsidR="00BC7FA7" w:rsidRPr="00BC7FA7" w:rsidRDefault="00BC7FA7" w:rsidP="00BC7FA7">
      <w:pPr>
        <w:rPr>
          <w:lang w:eastAsia="en-US"/>
        </w:rPr>
      </w:pPr>
    </w:p>
    <w:p w14:paraId="508F9EF4" w14:textId="04F301FB" w:rsidR="004C36F5" w:rsidRDefault="004C36F5" w:rsidP="002F2C30">
      <w:pPr>
        <w:pStyle w:val="Heading2"/>
      </w:pPr>
      <w:r w:rsidRPr="00B85D37">
        <w:t>The reference point for the gNB Rx – Tx time difference in NTN (Topic</w:t>
      </w:r>
      <w:r w:rsidR="00617E19">
        <w:t xml:space="preserve"> </w:t>
      </w:r>
      <w:r w:rsidRPr="00B85D37">
        <w:t>#4)</w:t>
      </w:r>
    </w:p>
    <w:p w14:paraId="1A05759D" w14:textId="0EECC24E" w:rsidR="003A5EEF" w:rsidRPr="00617E19" w:rsidRDefault="00617E19" w:rsidP="009D7CFD">
      <w:pPr>
        <w:rPr>
          <w:lang w:eastAsia="en-US"/>
        </w:rPr>
      </w:pPr>
      <w:r>
        <w:rPr>
          <w:lang w:eastAsia="en-US"/>
        </w:rPr>
        <w:t>Based on the latest agreement on the reference point for gNB Rx-Tx time difference</w:t>
      </w:r>
      <w:r w:rsidR="009D7CFD">
        <w:rPr>
          <w:lang w:eastAsia="en-US"/>
        </w:rPr>
        <w:t xml:space="preserve"> measurement</w:t>
      </w:r>
      <w:r>
        <w:rPr>
          <w:lang w:eastAsia="en-US"/>
        </w:rPr>
        <w:t xml:space="preserve">, RAN1 needs to </w:t>
      </w:r>
      <w:r w:rsidR="003A5EEF">
        <w:rPr>
          <w:lang w:eastAsia="en-US"/>
        </w:rPr>
        <w:t>down</w:t>
      </w:r>
      <w:r>
        <w:rPr>
          <w:lang w:eastAsia="en-US"/>
        </w:rPr>
        <w:t xml:space="preserve">select </w:t>
      </w:r>
      <w:r w:rsidR="008B48EA">
        <w:rPr>
          <w:lang w:eastAsia="en-US"/>
        </w:rPr>
        <w:t xml:space="preserve">one of the three </w:t>
      </w:r>
      <w:r w:rsidR="003A5EEF">
        <w:rPr>
          <w:lang w:eastAsia="en-US"/>
        </w:rPr>
        <w:t xml:space="preserve">possible </w:t>
      </w:r>
      <w:r w:rsidR="008B48EA">
        <w:rPr>
          <w:lang w:eastAsia="en-US"/>
        </w:rPr>
        <w:t xml:space="preserve">options at satellite, uplink time synchronization point, or gNB. </w:t>
      </w:r>
      <w:r w:rsidR="009D7CFD">
        <w:rPr>
          <w:lang w:eastAsia="en-US"/>
        </w:rPr>
        <w:t>RAN1 must define t</w:t>
      </w:r>
      <w:r w:rsidR="009D7CFD" w:rsidRPr="009D7CFD">
        <w:rPr>
          <w:lang w:eastAsia="en-US"/>
        </w:rPr>
        <w:t>he reference point for T</w:t>
      </w:r>
      <w:r w:rsidR="009D7CFD" w:rsidRPr="009D7CFD">
        <w:rPr>
          <w:vertAlign w:val="subscript"/>
          <w:lang w:eastAsia="en-US"/>
        </w:rPr>
        <w:t>gNB-RX</w:t>
      </w:r>
      <w:r w:rsidR="009D7CFD" w:rsidRPr="009D7CFD">
        <w:rPr>
          <w:lang w:eastAsia="en-US"/>
        </w:rPr>
        <w:t xml:space="preserve"> and the reference point for T</w:t>
      </w:r>
      <w:r w:rsidR="009D7CFD" w:rsidRPr="009D7CFD">
        <w:rPr>
          <w:vertAlign w:val="subscript"/>
          <w:lang w:eastAsia="en-US"/>
        </w:rPr>
        <w:t>gNB-TX</w:t>
      </w:r>
      <w:r w:rsidR="009D7CFD" w:rsidRPr="009D7CFD">
        <w:rPr>
          <w:lang w:eastAsia="en-US"/>
        </w:rPr>
        <w:t xml:space="preserve"> in NTN</w:t>
      </w:r>
      <w:r w:rsidR="009D7CFD">
        <w:rPr>
          <w:lang w:eastAsia="en-US"/>
        </w:rPr>
        <w:t xml:space="preserve">. </w:t>
      </w:r>
    </w:p>
    <w:p w14:paraId="78984744" w14:textId="77777777" w:rsidR="00617E19" w:rsidRPr="00617E19" w:rsidRDefault="00617E19" w:rsidP="00617E19">
      <w:pPr>
        <w:rPr>
          <w:lang w:eastAsia="en-US"/>
        </w:rPr>
      </w:pPr>
    </w:p>
    <w:tbl>
      <w:tblPr>
        <w:tblStyle w:val="TableGrid1"/>
        <w:tblW w:w="0" w:type="auto"/>
        <w:tblLook w:val="04A0" w:firstRow="1" w:lastRow="0" w:firstColumn="1" w:lastColumn="0" w:noHBand="0" w:noVBand="1"/>
      </w:tblPr>
      <w:tblGrid>
        <w:gridCol w:w="9629"/>
      </w:tblGrid>
      <w:tr w:rsidR="00BC7FA7" w14:paraId="7A2C555F" w14:textId="77777777" w:rsidTr="00182447">
        <w:tc>
          <w:tcPr>
            <w:tcW w:w="9629" w:type="dxa"/>
          </w:tcPr>
          <w:p w14:paraId="2E8BDDC5" w14:textId="77777777" w:rsidR="00BC7FA7" w:rsidRPr="00617E19" w:rsidRDefault="00BC7FA7" w:rsidP="00182447">
            <w:pPr>
              <w:rPr>
                <w:b/>
                <w:lang w:eastAsia="zh-CN"/>
              </w:rPr>
            </w:pPr>
            <w:r w:rsidRPr="00617E19">
              <w:rPr>
                <w:b/>
                <w:highlight w:val="green"/>
                <w:lang w:eastAsia="zh-CN"/>
              </w:rPr>
              <w:t>Agreement</w:t>
            </w:r>
          </w:p>
          <w:p w14:paraId="46C78D95" w14:textId="77777777" w:rsidR="00BC7FA7" w:rsidRDefault="00BC7FA7" w:rsidP="00182447">
            <w:pPr>
              <w:rPr>
                <w:lang w:eastAsia="zh-CN"/>
              </w:rPr>
            </w:pPr>
            <w:r>
              <w:rPr>
                <w:lang w:eastAsia="zh-CN"/>
              </w:rPr>
              <w:t>In NTN, for the position of the reference point for definition of gNB Rx – Tx time difference measurement, consider the following options:</w:t>
            </w:r>
          </w:p>
          <w:p w14:paraId="708F5DC0" w14:textId="77777777" w:rsidR="00BC7FA7" w:rsidRDefault="00BC7FA7">
            <w:pPr>
              <w:numPr>
                <w:ilvl w:val="0"/>
                <w:numId w:val="11"/>
              </w:numPr>
              <w:rPr>
                <w:lang w:eastAsia="zh-CN"/>
              </w:rPr>
            </w:pPr>
            <w:r>
              <w:rPr>
                <w:lang w:eastAsia="zh-CN"/>
              </w:rPr>
              <w:t>Option 1: Onboard the satellite</w:t>
            </w:r>
          </w:p>
          <w:p w14:paraId="470C79AC" w14:textId="77777777" w:rsidR="00BC7FA7" w:rsidRDefault="00BC7FA7">
            <w:pPr>
              <w:numPr>
                <w:ilvl w:val="0"/>
                <w:numId w:val="11"/>
              </w:numPr>
              <w:rPr>
                <w:lang w:eastAsia="zh-CN"/>
              </w:rPr>
            </w:pPr>
            <w:r>
              <w:rPr>
                <w:lang w:eastAsia="zh-CN"/>
              </w:rPr>
              <w:t>Option 2: The uplink time synchronization reference point</w:t>
            </w:r>
          </w:p>
          <w:p w14:paraId="44A49D1E" w14:textId="77777777" w:rsidR="00BC7FA7" w:rsidRPr="00B23645" w:rsidRDefault="00BC7FA7">
            <w:pPr>
              <w:numPr>
                <w:ilvl w:val="0"/>
                <w:numId w:val="11"/>
              </w:numPr>
              <w:rPr>
                <w:lang w:val="en-US" w:eastAsia="zh-CN"/>
              </w:rPr>
            </w:pPr>
            <w:r>
              <w:rPr>
                <w:rFonts w:hint="eastAsia"/>
                <w:lang w:eastAsia="zh-CN"/>
              </w:rPr>
              <w:lastRenderedPageBreak/>
              <w:t>O</w:t>
            </w:r>
            <w:r>
              <w:rPr>
                <w:lang w:eastAsia="zh-CN"/>
              </w:rPr>
              <w:t>ption 3: on the gNB</w:t>
            </w:r>
          </w:p>
        </w:tc>
      </w:tr>
    </w:tbl>
    <w:p w14:paraId="4BD52DAA" w14:textId="1FDEB5D2" w:rsidR="00BC7FA7" w:rsidRDefault="00BC7FA7" w:rsidP="00BC7FA7">
      <w:pPr>
        <w:rPr>
          <w:lang w:eastAsia="en-US"/>
        </w:rPr>
      </w:pPr>
    </w:p>
    <w:p w14:paraId="289C773D" w14:textId="75094718" w:rsidR="00CD2728" w:rsidRDefault="00B439C9" w:rsidP="00BC7FA7">
      <w:pPr>
        <w:rPr>
          <w:lang w:eastAsia="en-US"/>
        </w:rPr>
      </w:pPr>
      <w:r>
        <w:rPr>
          <w:lang w:eastAsia="en-US"/>
        </w:rPr>
        <w:t xml:space="preserve">NR-NTN </w:t>
      </w:r>
      <w:r w:rsidR="002A52F9">
        <w:rPr>
          <w:lang w:eastAsia="en-US"/>
        </w:rPr>
        <w:t xml:space="preserve">is </w:t>
      </w:r>
      <w:r>
        <w:rPr>
          <w:lang w:eastAsia="en-US"/>
        </w:rPr>
        <w:t>design</w:t>
      </w:r>
      <w:r w:rsidR="002A52F9">
        <w:rPr>
          <w:lang w:eastAsia="en-US"/>
        </w:rPr>
        <w:t>ed</w:t>
      </w:r>
      <w:r>
        <w:rPr>
          <w:lang w:eastAsia="en-US"/>
        </w:rPr>
        <w:t xml:space="preserve"> </w:t>
      </w:r>
      <w:r w:rsidR="002A52F9">
        <w:rPr>
          <w:lang w:eastAsia="en-US"/>
        </w:rPr>
        <w:t xml:space="preserve">around the </w:t>
      </w:r>
      <w:r>
        <w:rPr>
          <w:lang w:eastAsia="en-US"/>
        </w:rPr>
        <w:t>uplink</w:t>
      </w:r>
      <w:r w:rsidRPr="00CD2728">
        <w:rPr>
          <w:lang w:eastAsia="en-US"/>
        </w:rPr>
        <w:t xml:space="preserve"> time synchronization reference point</w:t>
      </w:r>
      <w:r w:rsidR="002A52F9">
        <w:rPr>
          <w:lang w:eastAsia="en-US"/>
        </w:rPr>
        <w:t xml:space="preserve"> which is managed by the </w:t>
      </w:r>
      <w:r w:rsidR="00E33478">
        <w:rPr>
          <w:lang w:eastAsia="en-US"/>
        </w:rPr>
        <w:t>network,</w:t>
      </w:r>
      <w:r w:rsidR="002A52F9">
        <w:rPr>
          <w:lang w:eastAsia="en-US"/>
        </w:rPr>
        <w:t xml:space="preserve"> and which is transparent to the UE. </w:t>
      </w:r>
      <w:r w:rsidR="00284FF4">
        <w:rPr>
          <w:lang w:val="en-US" w:eastAsia="en-US"/>
        </w:rPr>
        <w:t>In our view, the verification procedure should follow the overall design principle of the UL/DL timing relationship which is centered around the UL synchroni</w:t>
      </w:r>
      <w:r w:rsidR="007F3338">
        <w:rPr>
          <w:lang w:val="en-US" w:eastAsia="en-US"/>
        </w:rPr>
        <w:t>z</w:t>
      </w:r>
      <w:r w:rsidR="00284FF4">
        <w:rPr>
          <w:lang w:val="en-US" w:eastAsia="en-US"/>
        </w:rPr>
        <w:t xml:space="preserve">ation point. </w:t>
      </w:r>
      <w:r w:rsidR="00630767">
        <w:rPr>
          <w:lang w:eastAsia="en-US"/>
        </w:rPr>
        <w:t xml:space="preserve">If the reference point for gNB Rx-Tx time difference is on the gNB (Option 3), RTT between gNB and the uplink time synchronization reference point needs to be reported to LMF with a sufficient granularity (not slot granularity like k_mac). </w:t>
      </w:r>
      <w:r w:rsidR="00CD2728">
        <w:rPr>
          <w:lang w:eastAsia="en-US"/>
        </w:rPr>
        <w:t xml:space="preserve">The </w:t>
      </w:r>
      <w:r w:rsidR="00CD2728" w:rsidRPr="00CD2728">
        <w:rPr>
          <w:lang w:eastAsia="en-US"/>
        </w:rPr>
        <w:t xml:space="preserve">benefit </w:t>
      </w:r>
      <w:r w:rsidR="00CD2728">
        <w:rPr>
          <w:lang w:eastAsia="en-US"/>
        </w:rPr>
        <w:t xml:space="preserve">of using </w:t>
      </w:r>
      <w:r w:rsidR="00CD2728" w:rsidRPr="00CD2728">
        <w:rPr>
          <w:lang w:eastAsia="en-US"/>
        </w:rPr>
        <w:t xml:space="preserve">the </w:t>
      </w:r>
      <w:r w:rsidR="00CD2728">
        <w:rPr>
          <w:lang w:eastAsia="en-US"/>
        </w:rPr>
        <w:t>uplink</w:t>
      </w:r>
      <w:r w:rsidR="00CD2728" w:rsidRPr="00CD2728">
        <w:rPr>
          <w:lang w:eastAsia="en-US"/>
        </w:rPr>
        <w:t xml:space="preserve"> time synchronization reference point </w:t>
      </w:r>
      <w:r w:rsidR="00CD2728">
        <w:rPr>
          <w:lang w:eastAsia="en-US"/>
        </w:rPr>
        <w:t xml:space="preserve">as </w:t>
      </w:r>
      <w:r w:rsidR="00CD2728" w:rsidRPr="00CD2728">
        <w:rPr>
          <w:lang w:eastAsia="en-US"/>
        </w:rPr>
        <w:t xml:space="preserve">the positioning reference point is </w:t>
      </w:r>
      <w:r w:rsidR="00CD2728">
        <w:rPr>
          <w:lang w:eastAsia="en-US"/>
        </w:rPr>
        <w:t>that</w:t>
      </w:r>
      <w:r w:rsidR="00CD2728" w:rsidRPr="00CD2728">
        <w:rPr>
          <w:lang w:eastAsia="en-US"/>
        </w:rPr>
        <w:t xml:space="preserve"> </w:t>
      </w:r>
      <w:r w:rsidR="00CD235B">
        <w:rPr>
          <w:lang w:eastAsia="en-US"/>
        </w:rPr>
        <w:t xml:space="preserve">RTT between gNB and the uplink time synchronization reference </w:t>
      </w:r>
      <w:r w:rsidR="000B11EA">
        <w:rPr>
          <w:lang w:eastAsia="en-US"/>
        </w:rPr>
        <w:t xml:space="preserve">point </w:t>
      </w:r>
      <w:r w:rsidR="000B11EA" w:rsidRPr="00CD2728">
        <w:rPr>
          <w:lang w:eastAsia="en-US"/>
        </w:rPr>
        <w:t>does</w:t>
      </w:r>
      <w:r w:rsidR="00CD2728" w:rsidRPr="00CD2728">
        <w:rPr>
          <w:lang w:eastAsia="en-US"/>
        </w:rPr>
        <w:t xml:space="preserve"> not need to be reported </w:t>
      </w:r>
      <w:r w:rsidR="00CD235B">
        <w:rPr>
          <w:lang w:eastAsia="en-US"/>
        </w:rPr>
        <w:t xml:space="preserve">to LMF </w:t>
      </w:r>
      <w:r w:rsidR="00CD2728" w:rsidRPr="00CD2728">
        <w:rPr>
          <w:lang w:eastAsia="en-US"/>
        </w:rPr>
        <w:t>in this case</w:t>
      </w:r>
      <w:r w:rsidR="00CD2728">
        <w:rPr>
          <w:lang w:eastAsia="en-US"/>
        </w:rPr>
        <w:t>.</w:t>
      </w:r>
      <w:r w:rsidR="00CD2728" w:rsidRPr="00CD2728">
        <w:rPr>
          <w:lang w:eastAsia="en-US"/>
        </w:rPr>
        <w:t xml:space="preserve"> </w:t>
      </w:r>
      <w:r w:rsidR="00CD2728">
        <w:rPr>
          <w:lang w:eastAsia="en-US"/>
        </w:rPr>
        <w:t>T</w:t>
      </w:r>
      <w:r w:rsidR="00CD2728" w:rsidRPr="00CD2728">
        <w:rPr>
          <w:lang w:eastAsia="en-US"/>
        </w:rPr>
        <w:t xml:space="preserve">he existing gNB Rx-Tx time difference definition </w:t>
      </w:r>
      <w:r w:rsidR="00CD2728">
        <w:rPr>
          <w:lang w:eastAsia="en-US"/>
        </w:rPr>
        <w:t>can</w:t>
      </w:r>
      <w:r w:rsidR="00CD2728" w:rsidRPr="00CD2728">
        <w:rPr>
          <w:lang w:eastAsia="en-US"/>
        </w:rPr>
        <w:t xml:space="preserve"> be reused.</w:t>
      </w:r>
      <w:r w:rsidR="00630767">
        <w:rPr>
          <w:lang w:eastAsia="en-US"/>
        </w:rPr>
        <w:t xml:space="preserve"> </w:t>
      </w:r>
    </w:p>
    <w:p w14:paraId="18073625" w14:textId="67B4F438" w:rsidR="00284FF4" w:rsidRDefault="00284FF4" w:rsidP="00BC7FA7">
      <w:pPr>
        <w:rPr>
          <w:lang w:eastAsia="en-US"/>
        </w:rPr>
      </w:pPr>
    </w:p>
    <w:p w14:paraId="2BCF2462" w14:textId="0E4F73D7" w:rsidR="00284FF4" w:rsidRPr="006A167C" w:rsidRDefault="00284FF4" w:rsidP="00284FF4">
      <w:pPr>
        <w:rPr>
          <w:b/>
          <w:bCs/>
          <w:lang w:val="en-US" w:eastAsia="en-US"/>
        </w:rPr>
      </w:pPr>
      <w:r w:rsidRPr="006A167C">
        <w:rPr>
          <w:b/>
          <w:bCs/>
          <w:lang w:val="en-US" w:eastAsia="en-US"/>
        </w:rPr>
        <w:t xml:space="preserve">Observation </w:t>
      </w:r>
      <w:r w:rsidR="00876CED">
        <w:rPr>
          <w:b/>
          <w:bCs/>
          <w:lang w:val="en-US" w:eastAsia="en-US"/>
        </w:rPr>
        <w:t>2</w:t>
      </w:r>
      <w:r w:rsidRPr="006A167C">
        <w:rPr>
          <w:b/>
          <w:bCs/>
          <w:lang w:val="en-US" w:eastAsia="en-US"/>
        </w:rPr>
        <w:t xml:space="preserve">: </w:t>
      </w:r>
      <w:r w:rsidRPr="006A167C">
        <w:rPr>
          <w:lang w:val="en-US" w:eastAsia="en-US"/>
        </w:rPr>
        <w:t xml:space="preserve">In </w:t>
      </w:r>
      <w:r>
        <w:rPr>
          <w:lang w:val="en-US" w:eastAsia="en-US"/>
        </w:rPr>
        <w:t xml:space="preserve">Option 3, </w:t>
      </w:r>
      <w:r w:rsidR="00EC712F">
        <w:rPr>
          <w:lang w:val="en-US" w:eastAsia="en-US"/>
        </w:rPr>
        <w:t xml:space="preserve">the </w:t>
      </w:r>
      <w:r w:rsidR="00EC712F">
        <w:rPr>
          <w:lang w:eastAsia="en-US"/>
        </w:rPr>
        <w:t>RTT between gNB and the uplink time synchronization reference point</w:t>
      </w:r>
      <w:r w:rsidR="00EC712F">
        <w:rPr>
          <w:lang w:val="en-US" w:eastAsia="en-US"/>
        </w:rPr>
        <w:t xml:space="preserve"> (RTT corresponding to </w:t>
      </w:r>
      <w:r>
        <w:rPr>
          <w:lang w:val="en-US" w:eastAsia="en-US"/>
        </w:rPr>
        <w:t>k</w:t>
      </w:r>
      <w:r w:rsidR="007F3338">
        <w:rPr>
          <w:lang w:val="en-US" w:eastAsia="en-US"/>
        </w:rPr>
        <w:t>_</w:t>
      </w:r>
      <w:r>
        <w:rPr>
          <w:lang w:val="en-US" w:eastAsia="en-US"/>
        </w:rPr>
        <w:t>mac</w:t>
      </w:r>
      <w:r w:rsidR="00EC712F">
        <w:rPr>
          <w:lang w:val="en-US" w:eastAsia="en-US"/>
        </w:rPr>
        <w:t>)</w:t>
      </w:r>
      <w:r>
        <w:rPr>
          <w:lang w:val="en-US" w:eastAsia="en-US"/>
        </w:rPr>
        <w:t xml:space="preserve"> is subtracted together with the Common-TA from the RTT between UE and gNB. Hence, LMF has no need to be informed about </w:t>
      </w:r>
      <w:r w:rsidR="00EC712F">
        <w:rPr>
          <w:lang w:val="en-US" w:eastAsia="en-US"/>
        </w:rPr>
        <w:t xml:space="preserve">the </w:t>
      </w:r>
      <w:r w:rsidR="00EC712F">
        <w:rPr>
          <w:lang w:eastAsia="en-US"/>
        </w:rPr>
        <w:t>RTT between gNB and the uplink time synchronization reference point</w:t>
      </w:r>
      <w:r w:rsidR="00EC712F" w:rsidDel="00EC712F">
        <w:rPr>
          <w:lang w:val="en-US" w:eastAsia="en-US"/>
        </w:rPr>
        <w:t xml:space="preserve"> </w:t>
      </w:r>
      <w:r>
        <w:rPr>
          <w:lang w:val="en-US" w:eastAsia="en-US"/>
        </w:rPr>
        <w:t xml:space="preserve">. </w:t>
      </w:r>
    </w:p>
    <w:p w14:paraId="2E06C647" w14:textId="77777777" w:rsidR="00CD2728" w:rsidRPr="00CD2728" w:rsidRDefault="00CD2728" w:rsidP="00BC7FA7">
      <w:pPr>
        <w:rPr>
          <w:u w:val="single"/>
          <w:lang w:eastAsia="en-US"/>
        </w:rPr>
      </w:pPr>
    </w:p>
    <w:p w14:paraId="46ABC004" w14:textId="36C13544" w:rsidR="000D31A7" w:rsidRPr="00BC7FA7" w:rsidRDefault="000D31A7" w:rsidP="00BC7FA7">
      <w:pPr>
        <w:rPr>
          <w:lang w:eastAsia="en-US"/>
        </w:rPr>
      </w:pPr>
      <w:r w:rsidRPr="000D31A7">
        <w:rPr>
          <w:b/>
          <w:bCs/>
          <w:lang w:eastAsia="en-US"/>
        </w:rPr>
        <w:t xml:space="preserve">Proposal </w:t>
      </w:r>
      <w:r w:rsidR="0099643A">
        <w:rPr>
          <w:b/>
          <w:bCs/>
          <w:lang w:eastAsia="en-US"/>
        </w:rPr>
        <w:t>3</w:t>
      </w:r>
      <w:r>
        <w:rPr>
          <w:lang w:eastAsia="en-US"/>
        </w:rPr>
        <w:t>: T</w:t>
      </w:r>
      <w:r w:rsidRPr="000D31A7">
        <w:rPr>
          <w:lang w:eastAsia="en-US"/>
        </w:rPr>
        <w:t xml:space="preserve">he </w:t>
      </w:r>
      <w:r w:rsidR="00CD2728">
        <w:rPr>
          <w:lang w:eastAsia="en-US"/>
        </w:rPr>
        <w:t xml:space="preserve">positioning </w:t>
      </w:r>
      <w:r w:rsidRPr="000D31A7">
        <w:rPr>
          <w:lang w:eastAsia="en-US"/>
        </w:rPr>
        <w:t>reference point for gNB Rx-Tx time difference</w:t>
      </w:r>
      <w:r>
        <w:rPr>
          <w:lang w:eastAsia="en-US"/>
        </w:rPr>
        <w:t xml:space="preserve"> measurement is the</w:t>
      </w:r>
      <w:r w:rsidRPr="000D31A7">
        <w:rPr>
          <w:lang w:eastAsia="en-US"/>
        </w:rPr>
        <w:t xml:space="preserve"> uplink time synchronization reference point.</w:t>
      </w:r>
    </w:p>
    <w:p w14:paraId="53D6ADA3" w14:textId="4E3CCD0A" w:rsidR="00BC7FA7" w:rsidRDefault="00BC7FA7" w:rsidP="00BC7FA7">
      <w:pPr>
        <w:rPr>
          <w:lang w:eastAsia="en-US"/>
        </w:rPr>
      </w:pPr>
    </w:p>
    <w:p w14:paraId="0D92CD4E" w14:textId="438B2302" w:rsidR="00284FF4" w:rsidRDefault="00284FF4" w:rsidP="00BC7FA7">
      <w:pPr>
        <w:rPr>
          <w:lang w:eastAsia="en-US"/>
        </w:rPr>
      </w:pPr>
      <w:r>
        <w:rPr>
          <w:lang w:val="en-US" w:eastAsia="en-US"/>
        </w:rPr>
        <w:t xml:space="preserve">For all options, </w:t>
      </w:r>
      <w:r w:rsidRPr="006A167C">
        <w:rPr>
          <w:lang w:val="en-US" w:eastAsia="en-US"/>
        </w:rPr>
        <w:t>RTT(UE-Sat)</w:t>
      </w:r>
      <w:r>
        <w:rPr>
          <w:lang w:val="en-US" w:eastAsia="en-US"/>
        </w:rPr>
        <w:t>=</w:t>
      </w:r>
      <w:r w:rsidRPr="006A167C">
        <w:rPr>
          <w:lang w:val="en-US" w:eastAsia="en-US"/>
        </w:rPr>
        <w:t xml:space="preserve">gNB-RTTD + TA </w:t>
      </w:r>
      <w:r>
        <w:rPr>
          <w:lang w:val="en-US" w:eastAsia="en-US"/>
        </w:rPr>
        <w:t>–</w:t>
      </w:r>
      <w:r w:rsidRPr="006A167C">
        <w:rPr>
          <w:lang w:val="en-US" w:eastAsia="en-US"/>
        </w:rPr>
        <w:t xml:space="preserve"> Common-TA</w:t>
      </w:r>
      <w:r>
        <w:rPr>
          <w:lang w:val="en-US" w:eastAsia="en-US"/>
        </w:rPr>
        <w:t xml:space="preserve"> can be obtained, which can be computed based on gNB-RTTD, UE-RTTD and TA-report as we have shown in our previous contribution </w:t>
      </w:r>
      <w:r w:rsidRPr="007A0F11">
        <w:rPr>
          <w:lang w:eastAsia="en-US"/>
        </w:rPr>
        <w:t>R1-2300714</w:t>
      </w:r>
      <w:r>
        <w:rPr>
          <w:lang w:eastAsia="en-US"/>
        </w:rPr>
        <w:t xml:space="preserve"> for RAN1#112.</w:t>
      </w:r>
    </w:p>
    <w:p w14:paraId="4BCAE0B6" w14:textId="77777777" w:rsidR="00C3438D" w:rsidRPr="00284FF4" w:rsidRDefault="00C3438D" w:rsidP="00BC7FA7">
      <w:pPr>
        <w:rPr>
          <w:lang w:val="en-US" w:eastAsia="en-US"/>
        </w:rPr>
      </w:pPr>
    </w:p>
    <w:p w14:paraId="0D04F7A8" w14:textId="2069F120" w:rsidR="004C36F5" w:rsidRDefault="004C36F5" w:rsidP="002F2C30">
      <w:pPr>
        <w:pStyle w:val="Heading2"/>
      </w:pPr>
      <w:r w:rsidRPr="00B85D37">
        <w:t>Solving the mirror position ambiguity (Topic</w:t>
      </w:r>
      <w:r w:rsidR="00617E19">
        <w:t xml:space="preserve"> </w:t>
      </w:r>
      <w:r w:rsidRPr="00B85D37">
        <w:t>#6)</w:t>
      </w:r>
    </w:p>
    <w:p w14:paraId="1CA6ABEC" w14:textId="0E98264E" w:rsidR="00BC7FA7" w:rsidRDefault="0090485C" w:rsidP="00BC7FA7">
      <w:pPr>
        <w:rPr>
          <w:lang w:eastAsia="en-US"/>
        </w:rPr>
      </w:pPr>
      <w:r>
        <w:rPr>
          <w:lang w:eastAsia="en-US"/>
        </w:rPr>
        <w:t xml:space="preserve">In </w:t>
      </w:r>
      <w:r w:rsidR="00BC7FA7">
        <w:rPr>
          <w:lang w:eastAsia="en-US"/>
        </w:rPr>
        <w:t>RAN1</w:t>
      </w:r>
      <w:r>
        <w:rPr>
          <w:lang w:eastAsia="en-US"/>
        </w:rPr>
        <w:t xml:space="preserve">-meeting </w:t>
      </w:r>
      <w:r w:rsidR="00BC7FA7">
        <w:rPr>
          <w:lang w:eastAsia="en-US"/>
        </w:rPr>
        <w:t xml:space="preserve">112 </w:t>
      </w:r>
      <w:r>
        <w:rPr>
          <w:lang w:eastAsia="en-US"/>
        </w:rPr>
        <w:t xml:space="preserve">it was </w:t>
      </w:r>
      <w:r w:rsidR="00BC7FA7">
        <w:rPr>
          <w:lang w:eastAsia="en-US"/>
        </w:rPr>
        <w:t xml:space="preserve">agreed </w:t>
      </w:r>
      <w:r w:rsidR="00A444CD">
        <w:rPr>
          <w:lang w:eastAsia="en-US"/>
        </w:rPr>
        <w:t>to study a variety of possible solutions</w:t>
      </w:r>
      <w:r w:rsidR="00F37814">
        <w:rPr>
          <w:lang w:eastAsia="en-US"/>
        </w:rPr>
        <w:t xml:space="preserve"> for the mirror position ambiguity</w:t>
      </w:r>
      <w:r w:rsidR="00A444CD">
        <w:rPr>
          <w:lang w:eastAsia="en-US"/>
        </w:rPr>
        <w:t xml:space="preserve">. In our understanding, FL expressed a preference for the </w:t>
      </w:r>
      <w:r w:rsidR="00A444CD" w:rsidRPr="00A444CD">
        <w:rPr>
          <w:bCs/>
          <w:szCs w:val="20"/>
        </w:rPr>
        <w:t>NR E-CID method (e.g.</w:t>
      </w:r>
      <w:r w:rsidR="00A444CD">
        <w:rPr>
          <w:bCs/>
          <w:szCs w:val="20"/>
        </w:rPr>
        <w:t>,</w:t>
      </w:r>
      <w:r w:rsidR="00A444CD" w:rsidRPr="00A444CD">
        <w:rPr>
          <w:bCs/>
          <w:szCs w:val="20"/>
        </w:rPr>
        <w:t xml:space="preserve"> combin</w:t>
      </w:r>
      <w:r w:rsidR="00A444CD">
        <w:rPr>
          <w:bCs/>
          <w:szCs w:val="20"/>
        </w:rPr>
        <w:t xml:space="preserve">ing </w:t>
      </w:r>
      <w:r w:rsidR="00A444CD" w:rsidRPr="00A444CD">
        <w:rPr>
          <w:bCs/>
          <w:szCs w:val="20"/>
        </w:rPr>
        <w:t>UE neighbor measurements to solve the ambiguity between mirror positions)</w:t>
      </w:r>
      <w:r w:rsidR="00A444CD">
        <w:rPr>
          <w:bCs/>
          <w:szCs w:val="20"/>
        </w:rPr>
        <w:t xml:space="preserve">, which is also RAN2’s assumed way forward. </w:t>
      </w:r>
      <w:r w:rsidR="00FB6C7B">
        <w:rPr>
          <w:bCs/>
          <w:szCs w:val="20"/>
        </w:rPr>
        <w:t xml:space="preserve">Beyond that, companies </w:t>
      </w:r>
      <w:r w:rsidR="00F73D4A">
        <w:rPr>
          <w:bCs/>
          <w:szCs w:val="20"/>
        </w:rPr>
        <w:t xml:space="preserve">in RAN1 </w:t>
      </w:r>
      <w:r w:rsidR="00FB6C7B">
        <w:rPr>
          <w:bCs/>
          <w:szCs w:val="20"/>
        </w:rPr>
        <w:t>are far from a common agreement.</w:t>
      </w:r>
    </w:p>
    <w:p w14:paraId="28FFB09C" w14:textId="77777777" w:rsidR="00BC7FA7" w:rsidRPr="00BC7FA7" w:rsidRDefault="00BC7FA7" w:rsidP="00BC7FA7">
      <w:pPr>
        <w:rPr>
          <w:lang w:eastAsia="en-US"/>
        </w:rPr>
      </w:pPr>
    </w:p>
    <w:tbl>
      <w:tblPr>
        <w:tblStyle w:val="TableGrid"/>
        <w:tblW w:w="0" w:type="auto"/>
        <w:tblLook w:val="04A0" w:firstRow="1" w:lastRow="0" w:firstColumn="1" w:lastColumn="0" w:noHBand="0" w:noVBand="1"/>
      </w:tblPr>
      <w:tblGrid>
        <w:gridCol w:w="9630"/>
      </w:tblGrid>
      <w:tr w:rsidR="00BC7FA7" w14:paraId="4577335C" w14:textId="77777777" w:rsidTr="00182447">
        <w:tc>
          <w:tcPr>
            <w:tcW w:w="9630" w:type="dxa"/>
          </w:tcPr>
          <w:p w14:paraId="2AA1A8B4" w14:textId="77777777" w:rsidR="00BC7FA7" w:rsidRPr="00A444CD" w:rsidRDefault="00BC7FA7" w:rsidP="00BC7FA7">
            <w:pPr>
              <w:spacing w:after="0"/>
              <w:rPr>
                <w:b/>
                <w:bCs/>
                <w:lang w:eastAsia="zh-CN"/>
              </w:rPr>
            </w:pPr>
            <w:r w:rsidRPr="00A444CD">
              <w:rPr>
                <w:b/>
                <w:bCs/>
                <w:highlight w:val="green"/>
                <w:lang w:eastAsia="zh-CN"/>
              </w:rPr>
              <w:t>Agreement</w:t>
            </w:r>
          </w:p>
          <w:p w14:paraId="16D1CA99" w14:textId="77777777" w:rsidR="00BC7FA7" w:rsidRPr="00A444CD" w:rsidRDefault="00BC7FA7" w:rsidP="00BC7FA7">
            <w:pPr>
              <w:pStyle w:val="3GPPNormalText"/>
              <w:spacing w:before="0" w:after="0"/>
              <w:rPr>
                <w:sz w:val="22"/>
              </w:rPr>
            </w:pPr>
            <w:r w:rsidRPr="00A444CD">
              <w:rPr>
                <w:sz w:val="22"/>
              </w:rPr>
              <w:t>Study the following options to resolve the mirror positions ambiguity for multi-RTT positioning:</w:t>
            </w:r>
          </w:p>
          <w:p w14:paraId="095614D2" w14:textId="77777777" w:rsidR="00BC7FA7" w:rsidRPr="00A444CD" w:rsidRDefault="00BC7FA7">
            <w:pPr>
              <w:pStyle w:val="3GPPNormalText"/>
              <w:numPr>
                <w:ilvl w:val="0"/>
                <w:numId w:val="18"/>
              </w:numPr>
              <w:spacing w:before="0" w:after="0"/>
              <w:rPr>
                <w:sz w:val="22"/>
              </w:rPr>
            </w:pPr>
            <w:r w:rsidRPr="00A444CD">
              <w:rPr>
                <w:sz w:val="22"/>
              </w:rPr>
              <w:t>Option 1: gNB or LMF implementation to solve the mirror error issue.</w:t>
            </w:r>
          </w:p>
          <w:p w14:paraId="46696979" w14:textId="77777777" w:rsidR="00BC7FA7" w:rsidRPr="00A444CD" w:rsidRDefault="00BC7FA7">
            <w:pPr>
              <w:pStyle w:val="3GPPNormalText"/>
              <w:numPr>
                <w:ilvl w:val="1"/>
                <w:numId w:val="18"/>
              </w:numPr>
              <w:spacing w:before="0" w:after="0"/>
              <w:rPr>
                <w:sz w:val="22"/>
              </w:rPr>
            </w:pPr>
            <w:r w:rsidRPr="00A444CD">
              <w:rPr>
                <w:sz w:val="22"/>
              </w:rPr>
              <w:t>FFS: whether there is spec impact</w:t>
            </w:r>
          </w:p>
          <w:p w14:paraId="55000EBD" w14:textId="77777777" w:rsidR="00BC7FA7" w:rsidRPr="00A444CD" w:rsidRDefault="00BC7FA7">
            <w:pPr>
              <w:pStyle w:val="3GPPNormalText"/>
              <w:numPr>
                <w:ilvl w:val="0"/>
                <w:numId w:val="18"/>
              </w:numPr>
              <w:spacing w:before="0" w:after="0"/>
              <w:rPr>
                <w:sz w:val="22"/>
              </w:rPr>
            </w:pPr>
            <w:r w:rsidRPr="00A444CD">
              <w:rPr>
                <w:sz w:val="22"/>
              </w:rPr>
              <w:t>Option 2: Reuse existing ECID method (</w:t>
            </w:r>
            <w:proofErr w:type="gramStart"/>
            <w:r w:rsidRPr="00A444CD">
              <w:rPr>
                <w:sz w:val="22"/>
              </w:rPr>
              <w:t>e.g.</w:t>
            </w:r>
            <w:proofErr w:type="gramEnd"/>
            <w:r w:rsidRPr="00A444CD">
              <w:rPr>
                <w:sz w:val="22"/>
              </w:rPr>
              <w:t xml:space="preserve"> combine UE neighbor measurements to solve the ambiguity between mirror positions), with potential enhancements</w:t>
            </w:r>
          </w:p>
          <w:p w14:paraId="7E4242F2" w14:textId="77777777" w:rsidR="00BC7FA7" w:rsidRPr="00A444CD" w:rsidRDefault="00BC7FA7">
            <w:pPr>
              <w:pStyle w:val="3GPPNormalText"/>
              <w:numPr>
                <w:ilvl w:val="0"/>
                <w:numId w:val="18"/>
              </w:numPr>
              <w:spacing w:before="0" w:after="0"/>
              <w:rPr>
                <w:sz w:val="22"/>
              </w:rPr>
            </w:pPr>
            <w:r w:rsidRPr="00A444CD">
              <w:rPr>
                <w:sz w:val="22"/>
              </w:rPr>
              <w:t>Option 3: NR NTN UE should report the Doppler calculated on the service link</w:t>
            </w:r>
          </w:p>
          <w:p w14:paraId="4F0F3965" w14:textId="77777777" w:rsidR="00BC7FA7" w:rsidRPr="00A444CD" w:rsidRDefault="00BC7FA7">
            <w:pPr>
              <w:pStyle w:val="3GPPNormalText"/>
              <w:numPr>
                <w:ilvl w:val="0"/>
                <w:numId w:val="18"/>
              </w:numPr>
              <w:spacing w:before="0" w:after="0"/>
              <w:rPr>
                <w:sz w:val="22"/>
              </w:rPr>
            </w:pPr>
            <w:r w:rsidRPr="00A444CD">
              <w:rPr>
                <w:sz w:val="22"/>
              </w:rPr>
              <w:t>Option 4: a VSAT UE should report its beam pointing in respect to satellite beam line of sight</w:t>
            </w:r>
          </w:p>
          <w:p w14:paraId="1619BEB8" w14:textId="77777777" w:rsidR="00BC7FA7" w:rsidRPr="00A444CD" w:rsidRDefault="00BC7FA7">
            <w:pPr>
              <w:pStyle w:val="ListParagraph"/>
              <w:numPr>
                <w:ilvl w:val="0"/>
                <w:numId w:val="18"/>
              </w:numPr>
              <w:spacing w:after="0"/>
              <w:ind w:leftChars="0"/>
              <w:rPr>
                <w:rFonts w:eastAsia="MS Mincho"/>
                <w:lang w:eastAsia="zh-TW"/>
              </w:rPr>
            </w:pPr>
            <w:r w:rsidRPr="00A444CD">
              <w:t xml:space="preserve">Option 5: </w:t>
            </w:r>
            <w:r w:rsidRPr="00A444CD">
              <w:rPr>
                <w:rFonts w:eastAsia="MS Mincho"/>
                <w:lang w:eastAsia="zh-TW"/>
              </w:rPr>
              <w:t>Reporting of cell coverage information (</w:t>
            </w:r>
            <w:proofErr w:type="gramStart"/>
            <w:r w:rsidRPr="00A444CD">
              <w:rPr>
                <w:rFonts w:eastAsia="MS Mincho"/>
                <w:lang w:eastAsia="zh-TW"/>
              </w:rPr>
              <w:t>e.g.</w:t>
            </w:r>
            <w:proofErr w:type="gramEnd"/>
            <w:r w:rsidRPr="00A444CD">
              <w:rPr>
                <w:rFonts w:eastAsia="MS Mincho"/>
                <w:lang w:eastAsia="zh-TW"/>
              </w:rPr>
              <w:t xml:space="preserve"> cell footprint and reference point, or antenna pattern) to the LMF</w:t>
            </w:r>
          </w:p>
          <w:p w14:paraId="74B66950" w14:textId="77777777" w:rsidR="00BC7FA7" w:rsidRPr="00A444CD" w:rsidRDefault="00BC7FA7">
            <w:pPr>
              <w:pStyle w:val="ListParagraph"/>
              <w:numPr>
                <w:ilvl w:val="0"/>
                <w:numId w:val="18"/>
              </w:numPr>
              <w:spacing w:after="0"/>
              <w:ind w:leftChars="0"/>
              <w:rPr>
                <w:rFonts w:eastAsia="MS Mincho"/>
                <w:lang w:eastAsia="zh-TW"/>
              </w:rPr>
            </w:pPr>
            <w:r w:rsidRPr="00A444CD">
              <w:t>Option 6:</w:t>
            </w:r>
            <w:r w:rsidRPr="00A444CD">
              <w:rPr>
                <w:rFonts w:eastAsia="MS Mincho"/>
                <w:lang w:eastAsia="zh-TW"/>
              </w:rPr>
              <w:t xml:space="preserve"> Support and potentially enhance the optional Rel-17 UL-AoA measurements defined for multi-RTT positioning </w:t>
            </w:r>
          </w:p>
          <w:p w14:paraId="1E873E8C" w14:textId="60DEB37A" w:rsidR="00BC7FA7" w:rsidRPr="00BC7FA7" w:rsidRDefault="00BC7FA7">
            <w:pPr>
              <w:pStyle w:val="ListParagraph"/>
              <w:numPr>
                <w:ilvl w:val="0"/>
                <w:numId w:val="18"/>
              </w:numPr>
              <w:spacing w:after="0"/>
              <w:ind w:leftChars="0"/>
              <w:rPr>
                <w:rFonts w:eastAsia="MS Mincho"/>
                <w:szCs w:val="20"/>
                <w:lang w:eastAsia="zh-TW"/>
              </w:rPr>
            </w:pPr>
            <w:r w:rsidRPr="00A444CD">
              <w:t>Other solutions are not precluded</w:t>
            </w:r>
          </w:p>
        </w:tc>
      </w:tr>
    </w:tbl>
    <w:p w14:paraId="08FA3A99" w14:textId="4D58BE8C" w:rsidR="00BC7FA7" w:rsidRDefault="00BC7FA7" w:rsidP="00BC7FA7">
      <w:pPr>
        <w:rPr>
          <w:lang w:eastAsia="en-US"/>
        </w:rPr>
      </w:pPr>
    </w:p>
    <w:p w14:paraId="6F9358C5" w14:textId="197C38C5" w:rsidR="00B1402C" w:rsidRDefault="00617098" w:rsidP="00BC7FA7">
      <w:pPr>
        <w:rPr>
          <w:lang w:eastAsia="en-US"/>
        </w:rPr>
      </w:pPr>
      <w:r>
        <w:rPr>
          <w:lang w:eastAsia="en-US"/>
        </w:rPr>
        <w:t xml:space="preserve">Resolving the mirror position ambiguity based on </w:t>
      </w:r>
      <w:r w:rsidR="00B1402C">
        <w:rPr>
          <w:lang w:eastAsia="en-US"/>
        </w:rPr>
        <w:t xml:space="preserve">only </w:t>
      </w:r>
      <w:r>
        <w:rPr>
          <w:lang w:eastAsia="en-US"/>
        </w:rPr>
        <w:t xml:space="preserve">time-based measurements is not feasible. LMF requires additional information. </w:t>
      </w:r>
      <w:r w:rsidR="00B1402C">
        <w:rPr>
          <w:lang w:eastAsia="en-US"/>
        </w:rPr>
        <w:t xml:space="preserve">Among others, neighbor cell measurements, Doppler measurements, UL AOA, cell coverage information and implementation dependent solutions are considered; all solutions come with different benefits and </w:t>
      </w:r>
      <w:r w:rsidR="000B11EA">
        <w:rPr>
          <w:lang w:eastAsia="en-US"/>
        </w:rPr>
        <w:t>drawbacks,</w:t>
      </w:r>
      <w:r w:rsidR="00FB44BD">
        <w:rPr>
          <w:lang w:eastAsia="en-US"/>
        </w:rPr>
        <w:t xml:space="preserve"> but these would not require additional specification for gNB</w:t>
      </w:r>
      <w:r w:rsidR="00B1402C">
        <w:rPr>
          <w:lang w:eastAsia="en-US"/>
        </w:rPr>
        <w:t>.</w:t>
      </w:r>
      <w:r w:rsidR="00FB44BD">
        <w:rPr>
          <w:lang w:eastAsia="en-US"/>
        </w:rPr>
        <w:t xml:space="preserve"> Some </w:t>
      </w:r>
      <w:r w:rsidR="009372B9">
        <w:rPr>
          <w:lang w:eastAsia="en-US"/>
        </w:rPr>
        <w:t xml:space="preserve">specification effort </w:t>
      </w:r>
      <w:r w:rsidR="00FB44BD">
        <w:rPr>
          <w:lang w:eastAsia="en-US"/>
        </w:rPr>
        <w:t xml:space="preserve">may be required for </w:t>
      </w:r>
      <w:r w:rsidR="00527F5E">
        <w:rPr>
          <w:lang w:eastAsia="en-US"/>
        </w:rPr>
        <w:t xml:space="preserve">the interface between </w:t>
      </w:r>
      <w:r w:rsidR="00FB44BD">
        <w:rPr>
          <w:lang w:eastAsia="en-US"/>
        </w:rPr>
        <w:t xml:space="preserve">LMF </w:t>
      </w:r>
      <w:r w:rsidR="00527F5E">
        <w:rPr>
          <w:lang w:eastAsia="en-US"/>
        </w:rPr>
        <w:t xml:space="preserve">and gNB </w:t>
      </w:r>
      <w:r w:rsidR="00FB44BD">
        <w:rPr>
          <w:lang w:eastAsia="en-US"/>
        </w:rPr>
        <w:t xml:space="preserve">to </w:t>
      </w:r>
      <w:r w:rsidR="00527F5E">
        <w:rPr>
          <w:lang w:eastAsia="en-US"/>
        </w:rPr>
        <w:t>inform</w:t>
      </w:r>
      <w:r w:rsidR="00FB44BD">
        <w:rPr>
          <w:lang w:eastAsia="en-US"/>
        </w:rPr>
        <w:t xml:space="preserve"> the</w:t>
      </w:r>
      <w:r w:rsidR="009372B9">
        <w:rPr>
          <w:lang w:eastAsia="en-US"/>
        </w:rPr>
        <w:t>se gNB implementation</w:t>
      </w:r>
      <w:r w:rsidR="000B11EA">
        <w:rPr>
          <w:lang w:eastAsia="en-US"/>
        </w:rPr>
        <w:t>s</w:t>
      </w:r>
      <w:r w:rsidR="009372B9">
        <w:rPr>
          <w:lang w:eastAsia="en-US"/>
        </w:rPr>
        <w:t>.</w:t>
      </w:r>
    </w:p>
    <w:p w14:paraId="4FB0122E" w14:textId="77777777" w:rsidR="00B1402C" w:rsidRDefault="00B1402C" w:rsidP="00BC7FA7">
      <w:pPr>
        <w:rPr>
          <w:lang w:eastAsia="en-US"/>
        </w:rPr>
      </w:pPr>
    </w:p>
    <w:p w14:paraId="2DBC38D8" w14:textId="70D8D7E9" w:rsidR="00980ACD" w:rsidRDefault="00980ACD" w:rsidP="00BC7FA7">
      <w:pPr>
        <w:rPr>
          <w:lang w:eastAsia="en-US"/>
        </w:rPr>
      </w:pPr>
      <w:r>
        <w:rPr>
          <w:lang w:eastAsia="en-US"/>
        </w:rPr>
        <w:t>Basically, t</w:t>
      </w:r>
      <w:r w:rsidR="00B1402C" w:rsidRPr="00B1402C">
        <w:rPr>
          <w:lang w:eastAsia="en-US"/>
        </w:rPr>
        <w:t>he problem is that one beam</w:t>
      </w:r>
      <w:r w:rsidR="00B1402C">
        <w:rPr>
          <w:lang w:eastAsia="en-US"/>
        </w:rPr>
        <w:t>/cell</w:t>
      </w:r>
      <w:r w:rsidR="00B1402C" w:rsidRPr="00B1402C">
        <w:rPr>
          <w:lang w:eastAsia="en-US"/>
        </w:rPr>
        <w:t xml:space="preserve"> </w:t>
      </w:r>
      <w:r>
        <w:rPr>
          <w:lang w:eastAsia="en-US"/>
        </w:rPr>
        <w:t xml:space="preserve">may </w:t>
      </w:r>
      <w:r w:rsidR="00B1402C" w:rsidRPr="00B1402C">
        <w:rPr>
          <w:lang w:eastAsia="en-US"/>
        </w:rPr>
        <w:t xml:space="preserve">cover two countries simultaneously, e.g., Denmark and Germany as </w:t>
      </w:r>
      <w:r w:rsidR="00B1402C">
        <w:rPr>
          <w:lang w:eastAsia="en-US"/>
        </w:rPr>
        <w:t xml:space="preserve">first described </w:t>
      </w:r>
      <w:r w:rsidR="00B1402C" w:rsidRPr="00B1402C">
        <w:rPr>
          <w:lang w:eastAsia="en-US"/>
        </w:rPr>
        <w:t>in the contribution R1-2210050 from Nokia. The proposed solution is to use neighbor cell measurements</w:t>
      </w:r>
      <w:r>
        <w:rPr>
          <w:lang w:eastAsia="en-US"/>
        </w:rPr>
        <w:t>, but no performance results are shown.</w:t>
      </w:r>
    </w:p>
    <w:p w14:paraId="55078E9D" w14:textId="77777777" w:rsidR="00980ACD" w:rsidRDefault="00980ACD" w:rsidP="00BC7FA7">
      <w:pPr>
        <w:rPr>
          <w:lang w:eastAsia="en-US"/>
        </w:rPr>
      </w:pPr>
    </w:p>
    <w:p w14:paraId="65BF3E92" w14:textId="652AADD2" w:rsidR="00B1402C" w:rsidRDefault="00B1402C" w:rsidP="00BC7FA7">
      <w:pPr>
        <w:rPr>
          <w:lang w:eastAsia="en-US"/>
        </w:rPr>
      </w:pPr>
      <w:r w:rsidRPr="00B1402C">
        <w:rPr>
          <w:lang w:eastAsia="en-US"/>
        </w:rPr>
        <w:t xml:space="preserve">If the </w:t>
      </w:r>
      <w:r w:rsidR="00980ACD">
        <w:rPr>
          <w:lang w:eastAsia="en-US"/>
        </w:rPr>
        <w:t xml:space="preserve">true </w:t>
      </w:r>
      <w:r w:rsidRPr="00B1402C">
        <w:rPr>
          <w:lang w:eastAsia="en-US"/>
        </w:rPr>
        <w:t xml:space="preserve">UE position is far from the orbit plane, the distance </w:t>
      </w:r>
      <w:r w:rsidR="00980ACD">
        <w:rPr>
          <w:lang w:eastAsia="en-US"/>
        </w:rPr>
        <w:t>to the</w:t>
      </w:r>
      <w:r w:rsidRPr="00B1402C">
        <w:rPr>
          <w:lang w:eastAsia="en-US"/>
        </w:rPr>
        <w:t xml:space="preserve"> mirror point will be large.</w:t>
      </w:r>
      <w:r>
        <w:rPr>
          <w:lang w:eastAsia="en-US"/>
        </w:rPr>
        <w:t xml:space="preserve"> Actual UE and fake UE</w:t>
      </w:r>
      <w:r w:rsidRPr="00B1402C">
        <w:rPr>
          <w:lang w:eastAsia="en-US"/>
        </w:rPr>
        <w:t xml:space="preserve"> are not likely to be in the same beam/cell. Network </w:t>
      </w:r>
      <w:r>
        <w:rPr>
          <w:lang w:eastAsia="en-US"/>
        </w:rPr>
        <w:t xml:space="preserve">could </w:t>
      </w:r>
      <w:r w:rsidRPr="00B1402C">
        <w:rPr>
          <w:lang w:eastAsia="en-US"/>
        </w:rPr>
        <w:t xml:space="preserve">solve the mirror image ambiguity via coverage </w:t>
      </w:r>
      <w:r w:rsidR="00980ACD">
        <w:rPr>
          <w:lang w:eastAsia="en-US"/>
        </w:rPr>
        <w:t xml:space="preserve">information </w:t>
      </w:r>
      <w:r w:rsidRPr="00B1402C">
        <w:rPr>
          <w:lang w:eastAsia="en-US"/>
        </w:rPr>
        <w:t xml:space="preserve">of </w:t>
      </w:r>
      <w:r w:rsidR="00980ACD">
        <w:rPr>
          <w:lang w:eastAsia="en-US"/>
        </w:rPr>
        <w:t xml:space="preserve">the </w:t>
      </w:r>
      <w:r w:rsidRPr="00B1402C">
        <w:rPr>
          <w:lang w:eastAsia="en-US"/>
        </w:rPr>
        <w:t>beam/cell in which UE is located.</w:t>
      </w:r>
      <w:r>
        <w:rPr>
          <w:lang w:eastAsia="en-US"/>
        </w:rPr>
        <w:t xml:space="preserve"> </w:t>
      </w:r>
      <w:r w:rsidRPr="00B1402C">
        <w:rPr>
          <w:lang w:eastAsia="en-US"/>
        </w:rPr>
        <w:t xml:space="preserve">If the actual UE position is close to the orbit plane, the actual position and </w:t>
      </w:r>
      <w:r>
        <w:rPr>
          <w:lang w:eastAsia="en-US"/>
        </w:rPr>
        <w:t xml:space="preserve">its </w:t>
      </w:r>
      <w:r w:rsidRPr="00B1402C">
        <w:rPr>
          <w:lang w:eastAsia="en-US"/>
        </w:rPr>
        <w:t xml:space="preserve">mirror point </w:t>
      </w:r>
      <w:r w:rsidR="00980ACD">
        <w:rPr>
          <w:lang w:eastAsia="en-US"/>
        </w:rPr>
        <w:t>are likely</w:t>
      </w:r>
      <w:r w:rsidRPr="00B1402C">
        <w:rPr>
          <w:lang w:eastAsia="en-US"/>
        </w:rPr>
        <w:t xml:space="preserve"> in </w:t>
      </w:r>
      <w:r w:rsidR="00980ACD">
        <w:rPr>
          <w:lang w:eastAsia="en-US"/>
        </w:rPr>
        <w:t xml:space="preserve">the </w:t>
      </w:r>
      <w:r w:rsidRPr="00B1402C">
        <w:rPr>
          <w:lang w:eastAsia="en-US"/>
        </w:rPr>
        <w:t>same beam</w:t>
      </w:r>
      <w:r w:rsidR="00980ACD">
        <w:rPr>
          <w:lang w:eastAsia="en-US"/>
        </w:rPr>
        <w:t xml:space="preserve"> but may be in different countries. </w:t>
      </w:r>
      <w:r w:rsidR="009D0B42">
        <w:rPr>
          <w:lang w:eastAsia="en-US"/>
        </w:rPr>
        <w:t>But this is subject to the cell design.</w:t>
      </w:r>
    </w:p>
    <w:p w14:paraId="34723294" w14:textId="1C0B343B" w:rsidR="00FC61A4" w:rsidRDefault="00FC61A4" w:rsidP="00BC7FA7">
      <w:pPr>
        <w:rPr>
          <w:lang w:eastAsia="en-US"/>
        </w:rPr>
      </w:pPr>
    </w:p>
    <w:p w14:paraId="15FBA019" w14:textId="0AE7E118" w:rsidR="00FC61A4" w:rsidRDefault="00FC61A4" w:rsidP="00FC61A4">
      <w:pPr>
        <w:rPr>
          <w:szCs w:val="20"/>
        </w:rPr>
      </w:pPr>
      <w:r>
        <w:rPr>
          <w:lang w:eastAsia="en-US"/>
        </w:rPr>
        <w:t xml:space="preserve">For this meeting, we think that </w:t>
      </w:r>
      <w:r w:rsidR="00F703FC">
        <w:rPr>
          <w:lang w:eastAsia="en-US"/>
        </w:rPr>
        <w:t xml:space="preserve">RAN1 </w:t>
      </w:r>
      <w:r>
        <w:rPr>
          <w:lang w:eastAsia="en-US"/>
        </w:rPr>
        <w:t xml:space="preserve">should exclude options which won’t work. The </w:t>
      </w:r>
      <w:r>
        <w:rPr>
          <w:szCs w:val="20"/>
        </w:rPr>
        <w:t>Doppler is the same for UEs located symmetrically about the satellite’s orbital plane. The calculated Doppler from UE in Option 3 won’t resolve the mirror position ambiguity. Option 4 works only for a VSAT UE. It is not viable for UE with</w:t>
      </w:r>
      <w:r w:rsidR="00284DFE">
        <w:rPr>
          <w:szCs w:val="20"/>
        </w:rPr>
        <w:t>out</w:t>
      </w:r>
      <w:r>
        <w:rPr>
          <w:szCs w:val="20"/>
        </w:rPr>
        <w:t xml:space="preserve"> beam</w:t>
      </w:r>
      <w:r w:rsidR="00284DFE">
        <w:rPr>
          <w:szCs w:val="20"/>
        </w:rPr>
        <w:t>forming capability</w:t>
      </w:r>
      <w:r>
        <w:rPr>
          <w:szCs w:val="20"/>
        </w:rPr>
        <w:t xml:space="preserve">. </w:t>
      </w:r>
      <w:r w:rsidR="009D0B42">
        <w:rPr>
          <w:szCs w:val="20"/>
        </w:rPr>
        <w:t xml:space="preserve">Option 6 (UL-AOA) would require a regenerative satellite. </w:t>
      </w:r>
      <w:r w:rsidR="00A34FCA">
        <w:rPr>
          <w:szCs w:val="20"/>
        </w:rPr>
        <w:t>Finally, s</w:t>
      </w:r>
      <w:r w:rsidR="005F78A1">
        <w:rPr>
          <w:szCs w:val="20"/>
        </w:rPr>
        <w:t>ince other solutions have not emerged so far, exclude such placeholder as well.</w:t>
      </w:r>
    </w:p>
    <w:p w14:paraId="6F4B06EA" w14:textId="77777777" w:rsidR="00FC61A4" w:rsidRDefault="00FC61A4" w:rsidP="00BC7FA7">
      <w:pPr>
        <w:rPr>
          <w:lang w:eastAsia="en-US"/>
        </w:rPr>
      </w:pPr>
    </w:p>
    <w:p w14:paraId="2EACF3BD" w14:textId="0AAF860A" w:rsidR="00FC61A4" w:rsidRPr="00A444CD" w:rsidRDefault="00E62C5B" w:rsidP="00FC61A4">
      <w:pPr>
        <w:pStyle w:val="3GPPNormalText"/>
        <w:spacing w:before="0" w:after="0"/>
        <w:rPr>
          <w:sz w:val="22"/>
        </w:rPr>
      </w:pPr>
      <w:r w:rsidRPr="00E62C5B">
        <w:rPr>
          <w:b/>
          <w:bCs/>
          <w:lang w:eastAsia="en-US"/>
        </w:rPr>
        <w:t xml:space="preserve">Proposal </w:t>
      </w:r>
      <w:r w:rsidR="0099643A">
        <w:rPr>
          <w:b/>
          <w:bCs/>
          <w:lang w:eastAsia="en-US"/>
        </w:rPr>
        <w:t>4</w:t>
      </w:r>
      <w:r w:rsidRPr="00E62C5B">
        <w:rPr>
          <w:b/>
          <w:bCs/>
          <w:lang w:eastAsia="en-US"/>
        </w:rPr>
        <w:t xml:space="preserve">: </w:t>
      </w:r>
      <w:r w:rsidR="00FC61A4" w:rsidRPr="00A444CD">
        <w:rPr>
          <w:sz w:val="22"/>
        </w:rPr>
        <w:t xml:space="preserve">Study </w:t>
      </w:r>
      <w:r w:rsidR="00FC61A4">
        <w:rPr>
          <w:sz w:val="22"/>
        </w:rPr>
        <w:t xml:space="preserve">further </w:t>
      </w:r>
      <w:r w:rsidR="00FC61A4" w:rsidRPr="00A444CD">
        <w:rPr>
          <w:sz w:val="22"/>
        </w:rPr>
        <w:t>the following options to resolve the mirror positions ambiguity for multi-RTT positioning:</w:t>
      </w:r>
    </w:p>
    <w:p w14:paraId="3C0F7453" w14:textId="77777777" w:rsidR="00FC61A4" w:rsidRPr="00A444CD" w:rsidRDefault="00FC61A4">
      <w:pPr>
        <w:pStyle w:val="3GPPNormalText"/>
        <w:numPr>
          <w:ilvl w:val="0"/>
          <w:numId w:val="18"/>
        </w:numPr>
        <w:spacing w:before="0" w:after="0"/>
        <w:rPr>
          <w:sz w:val="22"/>
        </w:rPr>
      </w:pPr>
      <w:r w:rsidRPr="00A444CD">
        <w:rPr>
          <w:sz w:val="22"/>
        </w:rPr>
        <w:t>Option 1: gNB or LMF implementation to solve the mirror error issue.</w:t>
      </w:r>
    </w:p>
    <w:p w14:paraId="37EE65C0" w14:textId="77777777" w:rsidR="00FC61A4" w:rsidRPr="00A444CD" w:rsidRDefault="00FC61A4">
      <w:pPr>
        <w:pStyle w:val="3GPPNormalText"/>
        <w:numPr>
          <w:ilvl w:val="1"/>
          <w:numId w:val="18"/>
        </w:numPr>
        <w:spacing w:before="0" w:after="0"/>
        <w:rPr>
          <w:sz w:val="22"/>
        </w:rPr>
      </w:pPr>
      <w:r w:rsidRPr="00A444CD">
        <w:rPr>
          <w:sz w:val="22"/>
        </w:rPr>
        <w:t>FFS: whether there is spec impact</w:t>
      </w:r>
    </w:p>
    <w:p w14:paraId="4FC2492C" w14:textId="77777777" w:rsidR="00FC61A4" w:rsidRPr="00A444CD" w:rsidRDefault="00FC61A4">
      <w:pPr>
        <w:pStyle w:val="3GPPNormalText"/>
        <w:numPr>
          <w:ilvl w:val="0"/>
          <w:numId w:val="18"/>
        </w:numPr>
        <w:spacing w:before="0" w:after="0"/>
        <w:rPr>
          <w:sz w:val="22"/>
        </w:rPr>
      </w:pPr>
      <w:r w:rsidRPr="00A444CD">
        <w:rPr>
          <w:sz w:val="22"/>
        </w:rPr>
        <w:t>Option 2: Reuse existing ECID method (</w:t>
      </w:r>
      <w:proofErr w:type="gramStart"/>
      <w:r w:rsidRPr="00A444CD">
        <w:rPr>
          <w:sz w:val="22"/>
        </w:rPr>
        <w:t>e.g.</w:t>
      </w:r>
      <w:proofErr w:type="gramEnd"/>
      <w:r w:rsidRPr="00A444CD">
        <w:rPr>
          <w:sz w:val="22"/>
        </w:rPr>
        <w:t xml:space="preserve"> combine UE neighbor measurements to solve the ambiguity between mirror positions), with potential enhancements</w:t>
      </w:r>
    </w:p>
    <w:p w14:paraId="6DE0C29F" w14:textId="77777777" w:rsidR="00FC61A4" w:rsidRPr="00A444CD" w:rsidRDefault="00FC61A4">
      <w:pPr>
        <w:pStyle w:val="ListParagraph"/>
        <w:numPr>
          <w:ilvl w:val="0"/>
          <w:numId w:val="18"/>
        </w:numPr>
        <w:ind w:leftChars="0"/>
        <w:rPr>
          <w:rFonts w:eastAsia="MS Mincho"/>
          <w:lang w:eastAsia="zh-TW"/>
        </w:rPr>
      </w:pPr>
      <w:r w:rsidRPr="00A444CD">
        <w:t xml:space="preserve">Option 5: </w:t>
      </w:r>
      <w:r w:rsidRPr="00A444CD">
        <w:rPr>
          <w:rFonts w:eastAsia="MS Mincho"/>
          <w:lang w:eastAsia="zh-TW"/>
        </w:rPr>
        <w:t>Reporting of cell coverage information (</w:t>
      </w:r>
      <w:proofErr w:type="gramStart"/>
      <w:r w:rsidRPr="00A444CD">
        <w:rPr>
          <w:rFonts w:eastAsia="MS Mincho"/>
          <w:lang w:eastAsia="zh-TW"/>
        </w:rPr>
        <w:t>e.g.</w:t>
      </w:r>
      <w:proofErr w:type="gramEnd"/>
      <w:r w:rsidRPr="00A444CD">
        <w:rPr>
          <w:rFonts w:eastAsia="MS Mincho"/>
          <w:lang w:eastAsia="zh-TW"/>
        </w:rPr>
        <w:t xml:space="preserve"> cell footprint and reference point, or antenna pattern) to the LMF</w:t>
      </w:r>
    </w:p>
    <w:p w14:paraId="3829FA26" w14:textId="77777777" w:rsidR="00BC7FA7" w:rsidRPr="00BC7FA7" w:rsidRDefault="00BC7FA7" w:rsidP="00BC7FA7">
      <w:pPr>
        <w:rPr>
          <w:lang w:eastAsia="en-US"/>
        </w:rPr>
      </w:pPr>
    </w:p>
    <w:p w14:paraId="2EB9E894" w14:textId="727085DC" w:rsidR="004C36F5" w:rsidRDefault="004C36F5" w:rsidP="002F2C30">
      <w:pPr>
        <w:pStyle w:val="Heading2"/>
      </w:pPr>
      <w:r w:rsidRPr="00B85D37">
        <w:t>Assistance information for Multi-RTT positioning with single Satellite (Topic</w:t>
      </w:r>
      <w:r w:rsidR="00617E19">
        <w:t xml:space="preserve"> </w:t>
      </w:r>
      <w:r w:rsidRPr="00B85D37">
        <w:t>#7)</w:t>
      </w:r>
    </w:p>
    <w:p w14:paraId="61CC3EA2" w14:textId="59797642" w:rsidR="00EA763A" w:rsidRDefault="00EA763A" w:rsidP="00EA763A">
      <w:pPr>
        <w:rPr>
          <w:lang w:eastAsia="ja-JP"/>
        </w:rPr>
      </w:pPr>
      <w:r>
        <w:rPr>
          <w:lang w:eastAsia="ja-JP"/>
        </w:rPr>
        <w:t>After the last meeting, FL recommended to wait o</w:t>
      </w:r>
      <w:r w:rsidRPr="00EA763A">
        <w:rPr>
          <w:lang w:eastAsia="ja-JP"/>
        </w:rPr>
        <w:t xml:space="preserve">n </w:t>
      </w:r>
      <w:r>
        <w:rPr>
          <w:lang w:eastAsia="ja-JP"/>
        </w:rPr>
        <w:t xml:space="preserve">deciding which </w:t>
      </w:r>
      <w:r w:rsidRPr="00EA763A">
        <w:rPr>
          <w:lang w:eastAsia="ja-JP"/>
        </w:rPr>
        <w:t xml:space="preserve">assistance information </w:t>
      </w:r>
      <w:r>
        <w:rPr>
          <w:lang w:eastAsia="ja-JP"/>
        </w:rPr>
        <w:t xml:space="preserve">is </w:t>
      </w:r>
      <w:r w:rsidRPr="00EA763A">
        <w:rPr>
          <w:lang w:eastAsia="ja-JP"/>
        </w:rPr>
        <w:t xml:space="preserve">to be transferred </w:t>
      </w:r>
      <w:r w:rsidR="001B52FD">
        <w:rPr>
          <w:lang w:eastAsia="ja-JP"/>
        </w:rPr>
        <w:t>between</w:t>
      </w:r>
      <w:r w:rsidRPr="00EA763A">
        <w:rPr>
          <w:lang w:eastAsia="ja-JP"/>
        </w:rPr>
        <w:t xml:space="preserve"> the LMF </w:t>
      </w:r>
      <w:r w:rsidR="001B52FD">
        <w:rPr>
          <w:lang w:eastAsia="ja-JP"/>
        </w:rPr>
        <w:t>and</w:t>
      </w:r>
      <w:r w:rsidRPr="00EA763A">
        <w:rPr>
          <w:lang w:eastAsia="ja-JP"/>
        </w:rPr>
        <w:t xml:space="preserve"> NG-RAN for Multi-RTT positioning with single satellite </w:t>
      </w:r>
      <w:r>
        <w:rPr>
          <w:lang w:eastAsia="ja-JP"/>
        </w:rPr>
        <w:t>un</w:t>
      </w:r>
      <w:r w:rsidRPr="00EA763A">
        <w:rPr>
          <w:lang w:eastAsia="ja-JP"/>
        </w:rPr>
        <w:t>til sufficient progress on R</w:t>
      </w:r>
      <w:r w:rsidR="00130BD8">
        <w:rPr>
          <w:lang w:eastAsia="ja-JP"/>
        </w:rPr>
        <w:t>x</w:t>
      </w:r>
      <w:r w:rsidRPr="00EA763A">
        <w:rPr>
          <w:lang w:eastAsia="ja-JP"/>
        </w:rPr>
        <w:t>-T</w:t>
      </w:r>
      <w:r w:rsidR="00130BD8">
        <w:rPr>
          <w:lang w:eastAsia="ja-JP"/>
        </w:rPr>
        <w:t>x</w:t>
      </w:r>
      <w:r w:rsidRPr="00EA763A">
        <w:rPr>
          <w:lang w:eastAsia="ja-JP"/>
        </w:rPr>
        <w:t xml:space="preserve"> measurement design is made</w:t>
      </w:r>
      <w:r>
        <w:rPr>
          <w:lang w:eastAsia="ja-JP"/>
        </w:rPr>
        <w:t xml:space="preserve">. But at this stage it is already clear that RTT will be composed of multiple components irrespective of the specific method. </w:t>
      </w:r>
      <w:r w:rsidR="001B52FD">
        <w:rPr>
          <w:lang w:eastAsia="ja-JP"/>
        </w:rPr>
        <w:t xml:space="preserve">Some information may be exchanged directly between UE and the LMF. The relation among UE, gNB and LMF needs to be discussed. We don't think </w:t>
      </w:r>
      <w:r>
        <w:rPr>
          <w:lang w:eastAsia="ja-JP"/>
        </w:rPr>
        <w:t xml:space="preserve">if RAN1 alone can decide how all components are beneficially combined at the gNB. In </w:t>
      </w:r>
      <w:r w:rsidRPr="00AF6DE3">
        <w:rPr>
          <w:lang w:val="en-US" w:eastAsia="ja-JP"/>
        </w:rPr>
        <w:t>R1</w:t>
      </w:r>
      <w:r>
        <w:rPr>
          <w:lang w:val="en-US" w:eastAsia="ja-JP"/>
        </w:rPr>
        <w:t>-</w:t>
      </w:r>
      <w:r w:rsidRPr="00F7550C">
        <w:rPr>
          <w:lang w:val="en-US" w:eastAsia="ja-JP"/>
        </w:rPr>
        <w:t>2300714</w:t>
      </w:r>
      <w:r>
        <w:rPr>
          <w:lang w:val="en-US" w:eastAsia="ja-JP"/>
        </w:rPr>
        <w:t>, we have outlined comprehensively which functional splits between UE, gNB and LMF exist.</w:t>
      </w:r>
    </w:p>
    <w:p w14:paraId="600942FF" w14:textId="77777777" w:rsidR="00EA763A" w:rsidRDefault="00EA763A" w:rsidP="00EA763A">
      <w:pPr>
        <w:rPr>
          <w:lang w:eastAsia="ja-JP"/>
        </w:rPr>
      </w:pPr>
    </w:p>
    <w:p w14:paraId="6E0CAB5C" w14:textId="38DE4A09" w:rsidR="00BC7FA7" w:rsidRPr="00BC7FA7" w:rsidRDefault="00EA763A" w:rsidP="00BC7FA7">
      <w:pPr>
        <w:rPr>
          <w:lang w:eastAsia="en-US"/>
        </w:rPr>
      </w:pPr>
      <w:r w:rsidRPr="00357442">
        <w:rPr>
          <w:b/>
          <w:bCs/>
          <w:lang w:eastAsia="en-US"/>
        </w:rPr>
        <w:t xml:space="preserve">Proposal </w:t>
      </w:r>
      <w:r w:rsidR="0099643A">
        <w:rPr>
          <w:b/>
          <w:bCs/>
          <w:lang w:eastAsia="en-US"/>
        </w:rPr>
        <w:t>5</w:t>
      </w:r>
      <w:r w:rsidRPr="00357442">
        <w:rPr>
          <w:b/>
          <w:bCs/>
          <w:lang w:eastAsia="en-US"/>
        </w:rPr>
        <w:t>:</w:t>
      </w:r>
      <w:r>
        <w:rPr>
          <w:b/>
          <w:bCs/>
          <w:lang w:eastAsia="en-US"/>
        </w:rPr>
        <w:t xml:space="preserve"> </w:t>
      </w:r>
      <w:r>
        <w:rPr>
          <w:lang w:eastAsia="en-US"/>
        </w:rPr>
        <w:t xml:space="preserve">Send </w:t>
      </w:r>
      <w:r w:rsidRPr="00413C93">
        <w:rPr>
          <w:lang w:eastAsia="en-US"/>
        </w:rPr>
        <w:t>LS to RAN2</w:t>
      </w:r>
      <w:r>
        <w:rPr>
          <w:lang w:eastAsia="en-US"/>
        </w:rPr>
        <w:t xml:space="preserve">/RAN3 </w:t>
      </w:r>
      <w:r w:rsidRPr="00413C93">
        <w:rPr>
          <w:lang w:eastAsia="en-US"/>
        </w:rPr>
        <w:t>on the potential impact on LPP/NRPPs procedures</w:t>
      </w:r>
      <w:r>
        <w:rPr>
          <w:lang w:eastAsia="en-US"/>
        </w:rPr>
        <w:t>.</w:t>
      </w:r>
    </w:p>
    <w:p w14:paraId="79FBEF2D" w14:textId="02E82D0B" w:rsidR="004C36F5" w:rsidRDefault="004C36F5" w:rsidP="002F2C30">
      <w:pPr>
        <w:pStyle w:val="Heading2"/>
      </w:pPr>
      <w:r w:rsidRPr="00B85D37">
        <w:t>The impact of the geometry relating the UE and the TRPs (satellites) (Topic</w:t>
      </w:r>
      <w:r w:rsidR="00617E19">
        <w:t xml:space="preserve"> </w:t>
      </w:r>
      <w:r w:rsidRPr="00B85D37">
        <w:t>#8)</w:t>
      </w:r>
    </w:p>
    <w:p w14:paraId="3F17A95A" w14:textId="787D67AB" w:rsidR="002A52F9" w:rsidRDefault="002A52F9" w:rsidP="002A52F9">
      <w:pPr>
        <w:rPr>
          <w:lang w:eastAsia="en-US"/>
        </w:rPr>
      </w:pPr>
      <w:r>
        <w:rPr>
          <w:lang w:eastAsia="en-US"/>
        </w:rPr>
        <w:t>RAN1</w:t>
      </w:r>
      <w:r w:rsidR="00533008">
        <w:rPr>
          <w:lang w:eastAsia="en-US"/>
        </w:rPr>
        <w:t>-meeting 112</w:t>
      </w:r>
      <w:r>
        <w:rPr>
          <w:lang w:eastAsia="en-US"/>
        </w:rPr>
        <w:t xml:space="preserve"> concluded that the geometry </w:t>
      </w:r>
      <w:r w:rsidR="001D7952">
        <w:rPr>
          <w:lang w:eastAsia="en-US"/>
        </w:rPr>
        <w:t xml:space="preserve">between </w:t>
      </w:r>
      <w:r>
        <w:rPr>
          <w:lang w:eastAsia="en-US"/>
        </w:rPr>
        <w:t xml:space="preserve">UE and TRPs (satellites) affects </w:t>
      </w:r>
      <w:r w:rsidR="001D7952">
        <w:rPr>
          <w:lang w:eastAsia="en-US"/>
        </w:rPr>
        <w:t xml:space="preserve">the </w:t>
      </w:r>
      <w:r>
        <w:rPr>
          <w:lang w:eastAsia="en-US"/>
        </w:rPr>
        <w:t xml:space="preserve">positioning accuracy for </w:t>
      </w:r>
      <w:r w:rsidR="001D7952">
        <w:rPr>
          <w:lang w:eastAsia="en-US"/>
        </w:rPr>
        <w:t>N</w:t>
      </w:r>
      <w:r>
        <w:rPr>
          <w:lang w:eastAsia="en-US"/>
        </w:rPr>
        <w:t>etwork</w:t>
      </w:r>
      <w:r w:rsidR="001D7952">
        <w:rPr>
          <w:lang w:eastAsia="en-US"/>
        </w:rPr>
        <w:t>-</w:t>
      </w:r>
      <w:r>
        <w:rPr>
          <w:lang w:eastAsia="en-US"/>
        </w:rPr>
        <w:t>verified UE location based on Multi-RTT. The reason is that the intersection of spheres, at which UE might be located, is much more focused the farther apart measurements are taken.</w:t>
      </w:r>
      <w:r w:rsidR="001D7952">
        <w:rPr>
          <w:lang w:eastAsia="en-US"/>
        </w:rPr>
        <w:t xml:space="preserve"> T</w:t>
      </w:r>
      <w:r>
        <w:rPr>
          <w:lang w:eastAsia="en-US"/>
        </w:rPr>
        <w:t>he time instants</w:t>
      </w:r>
      <w:r w:rsidR="001D7952">
        <w:rPr>
          <w:lang w:eastAsia="en-US"/>
        </w:rPr>
        <w:t xml:space="preserve"> or the </w:t>
      </w:r>
      <w:r>
        <w:rPr>
          <w:lang w:eastAsia="en-US"/>
        </w:rPr>
        <w:t xml:space="preserve">measurement window </w:t>
      </w:r>
      <w:r w:rsidR="001D7952">
        <w:rPr>
          <w:lang w:eastAsia="en-US"/>
        </w:rPr>
        <w:t>when the network triggers M</w:t>
      </w:r>
      <w:r>
        <w:rPr>
          <w:lang w:eastAsia="en-US"/>
        </w:rPr>
        <w:t xml:space="preserve">ulti-RTT positioning for UE location verification should </w:t>
      </w:r>
      <w:r w:rsidR="001D7952">
        <w:rPr>
          <w:lang w:eastAsia="en-US"/>
        </w:rPr>
        <w:t xml:space="preserve">thus </w:t>
      </w:r>
      <w:r>
        <w:rPr>
          <w:lang w:eastAsia="en-US"/>
        </w:rPr>
        <w:t xml:space="preserve">be assessed and determined prior to any network verified UE location execution. </w:t>
      </w:r>
    </w:p>
    <w:p w14:paraId="7217A7BC" w14:textId="07F8D087" w:rsidR="002A52F9" w:rsidRDefault="002A52F9" w:rsidP="002A52F9">
      <w:pPr>
        <w:rPr>
          <w:lang w:eastAsia="en-US"/>
        </w:rPr>
      </w:pPr>
    </w:p>
    <w:p w14:paraId="108AD6E7" w14:textId="5B06F705" w:rsidR="002A52F9" w:rsidRDefault="001D7952" w:rsidP="001D7952">
      <w:pPr>
        <w:rPr>
          <w:lang w:eastAsia="en-US"/>
        </w:rPr>
      </w:pPr>
      <w:r>
        <w:rPr>
          <w:lang w:eastAsia="en-US"/>
        </w:rPr>
        <w:t xml:space="preserve">To this end, it was proposed during the last meeting to predetermine </w:t>
      </w:r>
      <w:r w:rsidR="002A52F9">
        <w:rPr>
          <w:lang w:eastAsia="en-US"/>
        </w:rPr>
        <w:t xml:space="preserve">the triggering time of </w:t>
      </w:r>
      <w:r>
        <w:rPr>
          <w:lang w:eastAsia="en-US"/>
        </w:rPr>
        <w:t>M</w:t>
      </w:r>
      <w:r w:rsidR="002A52F9">
        <w:rPr>
          <w:lang w:eastAsia="en-US"/>
        </w:rPr>
        <w:t xml:space="preserve">ulti-RTT positioning by </w:t>
      </w:r>
      <w:proofErr w:type="gramStart"/>
      <w:r w:rsidR="002A52F9">
        <w:rPr>
          <w:lang w:eastAsia="en-US"/>
        </w:rPr>
        <w:t>taking into account</w:t>
      </w:r>
      <w:proofErr w:type="gramEnd"/>
      <w:r w:rsidR="002A52F9">
        <w:rPr>
          <w:lang w:eastAsia="en-US"/>
        </w:rPr>
        <w:t xml:space="preserve"> the geometry relating the UE and the TRPs (satellite(s))</w:t>
      </w:r>
      <w:r>
        <w:rPr>
          <w:lang w:eastAsia="en-US"/>
        </w:rPr>
        <w:t>. This would include a metric like dilution of precision.</w:t>
      </w:r>
      <w:r w:rsidR="006309A9">
        <w:rPr>
          <w:lang w:eastAsia="en-US"/>
        </w:rPr>
        <w:t xml:space="preserve"> It is true, that a network operator should carefully design the triggering times for location </w:t>
      </w:r>
      <w:proofErr w:type="gramStart"/>
      <w:r w:rsidR="006309A9">
        <w:rPr>
          <w:lang w:eastAsia="en-US"/>
        </w:rPr>
        <w:t>verification</w:t>
      </w:r>
      <w:proofErr w:type="gramEnd"/>
      <w:r w:rsidR="006309A9">
        <w:rPr>
          <w:lang w:eastAsia="en-US"/>
        </w:rPr>
        <w:t xml:space="preserve"> and it can be done by the evaluation of a metric such as dilution of precision. But we fail to see how such a metric is standard-relevant.</w:t>
      </w:r>
    </w:p>
    <w:p w14:paraId="666F23C1" w14:textId="50BB8FAF" w:rsidR="006309A9" w:rsidRDefault="006309A9" w:rsidP="001D7952">
      <w:pPr>
        <w:rPr>
          <w:lang w:eastAsia="en-US"/>
        </w:rPr>
      </w:pPr>
    </w:p>
    <w:p w14:paraId="158BC187" w14:textId="1BF0BDF9" w:rsidR="008A3F22" w:rsidRDefault="008A3F22" w:rsidP="008A3F22">
      <w:pPr>
        <w:rPr>
          <w:lang w:eastAsia="en-US"/>
        </w:rPr>
      </w:pPr>
      <w:r w:rsidRPr="00357442">
        <w:rPr>
          <w:b/>
          <w:bCs/>
          <w:lang w:eastAsia="en-US"/>
        </w:rPr>
        <w:t xml:space="preserve">Proposal </w:t>
      </w:r>
      <w:r w:rsidR="0099643A">
        <w:rPr>
          <w:b/>
          <w:bCs/>
          <w:lang w:eastAsia="en-US"/>
        </w:rPr>
        <w:t>6</w:t>
      </w:r>
      <w:r w:rsidRPr="00357442">
        <w:rPr>
          <w:b/>
          <w:bCs/>
          <w:lang w:eastAsia="en-US"/>
        </w:rPr>
        <w:t>:</w:t>
      </w:r>
      <w:r>
        <w:rPr>
          <w:b/>
          <w:bCs/>
          <w:lang w:eastAsia="en-US"/>
        </w:rPr>
        <w:t xml:space="preserve"> </w:t>
      </w:r>
      <w:r>
        <w:rPr>
          <w:lang w:eastAsia="en-US"/>
        </w:rPr>
        <w:t>T</w:t>
      </w:r>
      <w:r w:rsidRPr="00413C93">
        <w:rPr>
          <w:lang w:eastAsia="en-US"/>
        </w:rPr>
        <w:t xml:space="preserve">he triggering time of </w:t>
      </w:r>
      <w:r>
        <w:rPr>
          <w:lang w:eastAsia="en-US"/>
        </w:rPr>
        <w:t xml:space="preserve">the </w:t>
      </w:r>
      <w:r w:rsidRPr="00413C93">
        <w:rPr>
          <w:lang w:eastAsia="en-US"/>
        </w:rPr>
        <w:t xml:space="preserve">multi-RTT positioning method and the time instants at which the Rx-Tx time difference measurements will be performed are </w:t>
      </w:r>
      <w:r>
        <w:rPr>
          <w:lang w:eastAsia="en-US"/>
        </w:rPr>
        <w:t xml:space="preserve">handled internally by </w:t>
      </w:r>
      <w:r w:rsidRPr="00413C93">
        <w:rPr>
          <w:lang w:eastAsia="en-US"/>
        </w:rPr>
        <w:t>the network</w:t>
      </w:r>
      <w:r>
        <w:rPr>
          <w:lang w:eastAsia="en-US"/>
        </w:rPr>
        <w:t>.</w:t>
      </w:r>
    </w:p>
    <w:p w14:paraId="56DC0430" w14:textId="77777777" w:rsidR="00BC7FA7" w:rsidRPr="00BC7FA7" w:rsidRDefault="00BC7FA7" w:rsidP="00BC7FA7">
      <w:pPr>
        <w:rPr>
          <w:lang w:eastAsia="en-US"/>
        </w:rPr>
      </w:pPr>
    </w:p>
    <w:p w14:paraId="21D55DA3" w14:textId="508E0FC0" w:rsidR="00724FCE" w:rsidRPr="00AF6DE3" w:rsidRDefault="00724FCE" w:rsidP="00D47501">
      <w:pPr>
        <w:pStyle w:val="Heading1"/>
      </w:pPr>
      <w:r w:rsidRPr="00D47501">
        <w:lastRenderedPageBreak/>
        <w:t>Conclusion</w:t>
      </w:r>
    </w:p>
    <w:p w14:paraId="79B1773B" w14:textId="60574AEE" w:rsidR="00410BC1" w:rsidRPr="00AF6DE3" w:rsidRDefault="00724FCE" w:rsidP="000B5F1C">
      <w:pPr>
        <w:rPr>
          <w:lang w:val="en-US" w:eastAsia="ja-JP"/>
        </w:rPr>
      </w:pPr>
      <w:r w:rsidRPr="00AF6DE3">
        <w:rPr>
          <w:lang w:val="en-US" w:eastAsia="ja-JP"/>
        </w:rPr>
        <w:t xml:space="preserve">In this document, we discussed issues on </w:t>
      </w:r>
      <w:r w:rsidR="001F65D4">
        <w:rPr>
          <w:lang w:val="en-US" w:eastAsia="ja-JP"/>
        </w:rPr>
        <w:t>N</w:t>
      </w:r>
      <w:r w:rsidRPr="00AF6DE3">
        <w:rPr>
          <w:lang w:val="en-US" w:eastAsia="ja-JP"/>
        </w:rPr>
        <w:t>etwork verifi</w:t>
      </w:r>
      <w:r w:rsidR="001F65D4">
        <w:rPr>
          <w:lang w:val="en-US" w:eastAsia="ja-JP"/>
        </w:rPr>
        <w:t xml:space="preserve">ed </w:t>
      </w:r>
      <w:r w:rsidRPr="00AF6DE3">
        <w:rPr>
          <w:lang w:val="en-US" w:eastAsia="ja-JP"/>
        </w:rPr>
        <w:t xml:space="preserve">UE location for </w:t>
      </w:r>
      <w:r w:rsidR="001F65D4">
        <w:rPr>
          <w:lang w:val="en-US" w:eastAsia="ja-JP"/>
        </w:rPr>
        <w:t xml:space="preserve">NR </w:t>
      </w:r>
      <w:r w:rsidRPr="00AF6DE3">
        <w:rPr>
          <w:lang w:val="en-US" w:eastAsia="ja-JP"/>
        </w:rPr>
        <w:t>NTN. We</w:t>
      </w:r>
      <w:r w:rsidR="00BD1D57" w:rsidRPr="00AF6DE3">
        <w:rPr>
          <w:lang w:val="en-US" w:eastAsia="ja-JP"/>
        </w:rPr>
        <w:t xml:space="preserve"> observe and</w:t>
      </w:r>
      <w:r w:rsidRPr="00AF6DE3">
        <w:rPr>
          <w:lang w:val="en-US" w:eastAsia="ja-JP"/>
        </w:rPr>
        <w:t xml:space="preserve"> propose the following:</w:t>
      </w:r>
    </w:p>
    <w:p w14:paraId="0B1069F9" w14:textId="77777777" w:rsidR="00E050BD" w:rsidRDefault="00E050BD" w:rsidP="000B5F1C">
      <w:pPr>
        <w:rPr>
          <w:lang w:val="en-US" w:eastAsia="ja-JP"/>
        </w:rPr>
      </w:pPr>
    </w:p>
    <w:p w14:paraId="75EB65E8" w14:textId="6733C23B" w:rsidR="00876CED" w:rsidRPr="00876CED" w:rsidRDefault="00876CED" w:rsidP="00876CED">
      <w:pPr>
        <w:rPr>
          <w:b/>
          <w:bCs/>
          <w:lang w:eastAsia="en-US"/>
        </w:rPr>
      </w:pPr>
      <w:r w:rsidRPr="005544C7">
        <w:rPr>
          <w:b/>
          <w:bCs/>
          <w:lang w:eastAsia="en-US"/>
        </w:rPr>
        <w:t xml:space="preserve">Observation </w:t>
      </w:r>
      <w:r>
        <w:rPr>
          <w:b/>
          <w:bCs/>
          <w:lang w:eastAsia="en-US"/>
        </w:rPr>
        <w:t>1</w:t>
      </w:r>
      <w:r w:rsidRPr="005544C7">
        <w:rPr>
          <w:b/>
          <w:bCs/>
          <w:lang w:eastAsia="en-US"/>
        </w:rPr>
        <w:t>:</w:t>
      </w:r>
    </w:p>
    <w:p w14:paraId="62B16346" w14:textId="79B374D0" w:rsidR="00876CED" w:rsidRDefault="00876CED" w:rsidP="00876CED">
      <w:pPr>
        <w:pStyle w:val="ListParagraph"/>
        <w:numPr>
          <w:ilvl w:val="0"/>
          <w:numId w:val="21"/>
        </w:numPr>
        <w:ind w:leftChars="0"/>
        <w:rPr>
          <w:lang w:eastAsia="en-US"/>
        </w:rPr>
      </w:pPr>
      <w:r>
        <w:rPr>
          <w:lang w:eastAsia="en-US"/>
        </w:rPr>
        <w:t xml:space="preserve">The error between the true RTT and the RTT based on (legacy) reporting increases with the time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m:t>
            </m:r>
          </m:sub>
        </m:sSub>
      </m:oMath>
      <w:r>
        <w:rPr>
          <w:lang w:eastAsia="en-US"/>
        </w:rPr>
        <w:t>, which is equivalent to saying that the error increases with larger distances between satellite and the pair of UE and gNB/RP.</w:t>
      </w:r>
    </w:p>
    <w:p w14:paraId="4A3A6725" w14:textId="77777777" w:rsidR="00876CED" w:rsidRDefault="00876CED" w:rsidP="00876CED">
      <w:pPr>
        <w:pStyle w:val="ListParagraph"/>
        <w:numPr>
          <w:ilvl w:val="0"/>
          <w:numId w:val="21"/>
        </w:numPr>
        <w:ind w:leftChars="0"/>
        <w:rPr>
          <w:lang w:eastAsia="en-US"/>
        </w:rPr>
      </w:pPr>
      <w:r>
        <w:rPr>
          <w:lang w:eastAsia="en-US"/>
        </w:rPr>
        <w:t xml:space="preserve">The error becomes largest at the largest distance between satellite and UE/gNB (when </w:t>
      </w:r>
      <m:oMath>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0</m:t>
            </m:r>
          </m:sub>
        </m:sSub>
      </m:oMath>
      <w:r>
        <w:rPr>
          <w:lang w:eastAsia="en-US"/>
        </w:rPr>
        <w:t xml:space="preserve"> is largest)</w:t>
      </w:r>
    </w:p>
    <w:p w14:paraId="3D93D3CD" w14:textId="77777777" w:rsidR="00876CED" w:rsidRDefault="00876CED" w:rsidP="00876CED">
      <w:pPr>
        <w:pStyle w:val="ListParagraph"/>
        <w:numPr>
          <w:ilvl w:val="0"/>
          <w:numId w:val="21"/>
        </w:numPr>
        <w:ind w:leftChars="0"/>
        <w:rPr>
          <w:lang w:eastAsia="en-US"/>
        </w:rPr>
      </w:pPr>
      <w:r>
        <w:rPr>
          <w:lang w:eastAsia="en-US"/>
        </w:rPr>
        <w:t>The error is overall smallest if SRS is sent before PRS (orange curve, t2_SRS-t0_PRS=-0.01s)</w:t>
      </w:r>
    </w:p>
    <w:p w14:paraId="6B3145BF" w14:textId="77777777" w:rsidR="00876CED" w:rsidRDefault="00876CED" w:rsidP="00876CED">
      <w:pPr>
        <w:pStyle w:val="ListParagraph"/>
        <w:numPr>
          <w:ilvl w:val="0"/>
          <w:numId w:val="21"/>
        </w:numPr>
        <w:ind w:leftChars="0"/>
        <w:rPr>
          <w:lang w:eastAsia="en-US"/>
        </w:rPr>
      </w:pPr>
      <w:r>
        <w:rPr>
          <w:lang w:eastAsia="en-US"/>
        </w:rPr>
        <w:t>The error between the true RTT and the RTT based on the reporting can be kept below 10</w:t>
      </w:r>
      <w:r w:rsidRPr="00D059F5">
        <w:rPr>
          <w:vertAlign w:val="superscript"/>
          <w:lang w:eastAsia="en-US"/>
        </w:rPr>
        <w:t>-6</w:t>
      </w:r>
      <w:r>
        <w:rPr>
          <w:lang w:eastAsia="en-US"/>
        </w:rPr>
        <w:t xml:space="preserve"> seconds which corresponds to an uncertainty of 300 meters. </w:t>
      </w:r>
    </w:p>
    <w:p w14:paraId="052F7864" w14:textId="77777777" w:rsidR="00876CED" w:rsidRDefault="00876CED" w:rsidP="005C727C">
      <w:pPr>
        <w:rPr>
          <w:b/>
          <w:bCs/>
          <w:lang w:eastAsia="en-US"/>
        </w:rPr>
      </w:pPr>
    </w:p>
    <w:p w14:paraId="6422E9E3" w14:textId="49DFE94D" w:rsidR="005C727C" w:rsidRPr="006A167C" w:rsidRDefault="005C727C" w:rsidP="005C727C">
      <w:pPr>
        <w:rPr>
          <w:b/>
          <w:bCs/>
          <w:lang w:val="en-US" w:eastAsia="en-US"/>
        </w:rPr>
      </w:pPr>
      <w:r w:rsidRPr="006A167C">
        <w:rPr>
          <w:b/>
          <w:bCs/>
          <w:lang w:val="en-US" w:eastAsia="en-US"/>
        </w:rPr>
        <w:t xml:space="preserve">Observation </w:t>
      </w:r>
      <w:r w:rsidR="00876CED">
        <w:rPr>
          <w:b/>
          <w:bCs/>
          <w:lang w:val="en-US" w:eastAsia="en-US"/>
        </w:rPr>
        <w:t>2</w:t>
      </w:r>
      <w:r w:rsidRPr="006A167C">
        <w:rPr>
          <w:b/>
          <w:bCs/>
          <w:lang w:val="en-US" w:eastAsia="en-US"/>
        </w:rPr>
        <w:t xml:space="preserve">: </w:t>
      </w:r>
      <w:r w:rsidRPr="006A167C">
        <w:rPr>
          <w:lang w:val="en-US" w:eastAsia="en-US"/>
        </w:rPr>
        <w:t xml:space="preserve">In </w:t>
      </w:r>
      <w:r>
        <w:rPr>
          <w:lang w:val="en-US" w:eastAsia="en-US"/>
        </w:rPr>
        <w:t xml:space="preserve">Option 3, the </w:t>
      </w:r>
      <w:r>
        <w:rPr>
          <w:lang w:eastAsia="en-US"/>
        </w:rPr>
        <w:t>RTT between gNB and the uplink time synchronization reference point</w:t>
      </w:r>
      <w:r>
        <w:rPr>
          <w:lang w:val="en-US" w:eastAsia="en-US"/>
        </w:rPr>
        <w:t xml:space="preserve"> (RTT corresponding to k_mac) is subtracted together with the Common-TA from the RTT between UE and gNB. Hence, LMF has no need to be informed about the </w:t>
      </w:r>
      <w:r>
        <w:rPr>
          <w:lang w:eastAsia="en-US"/>
        </w:rPr>
        <w:t>RTT between gNB and the uplink time synchronization reference point</w:t>
      </w:r>
      <w:r w:rsidDel="00EC712F">
        <w:rPr>
          <w:lang w:val="en-US" w:eastAsia="en-US"/>
        </w:rPr>
        <w:t xml:space="preserve"> </w:t>
      </w:r>
      <w:r>
        <w:rPr>
          <w:lang w:val="en-US" w:eastAsia="en-US"/>
        </w:rPr>
        <w:t xml:space="preserve">. </w:t>
      </w:r>
    </w:p>
    <w:p w14:paraId="59AAB2B2" w14:textId="77777777" w:rsidR="004C36F5" w:rsidRDefault="004C36F5" w:rsidP="004C36F5">
      <w:pPr>
        <w:rPr>
          <w:lang w:val="en-US" w:eastAsia="ja-JP"/>
        </w:rPr>
      </w:pPr>
    </w:p>
    <w:p w14:paraId="63082925" w14:textId="77777777" w:rsidR="00C31EB9" w:rsidRPr="005E0C99" w:rsidRDefault="00C31EB9" w:rsidP="00C31EB9">
      <w:pPr>
        <w:rPr>
          <w:lang w:val="en-US" w:eastAsia="zh-CN"/>
        </w:rPr>
      </w:pPr>
      <w:r w:rsidRPr="005E0C99">
        <w:rPr>
          <w:b/>
          <w:bCs/>
          <w:lang w:val="nl-NL" w:eastAsia="ja-JP"/>
        </w:rPr>
        <w:t xml:space="preserve">Proposal </w:t>
      </w:r>
      <w:r>
        <w:rPr>
          <w:b/>
          <w:bCs/>
          <w:lang w:val="nl-NL" w:eastAsia="ja-JP"/>
        </w:rPr>
        <w:t>1</w:t>
      </w:r>
      <w:r w:rsidRPr="005E0C99">
        <w:rPr>
          <w:b/>
          <w:bCs/>
          <w:lang w:val="nl-NL" w:eastAsia="ja-JP"/>
        </w:rPr>
        <w:t>:</w:t>
      </w:r>
      <w:r>
        <w:rPr>
          <w:lang w:val="nl-NL" w:eastAsia="ja-JP"/>
        </w:rPr>
        <w:t xml:space="preserve"> RAN1 prioritizes adopting </w:t>
      </w:r>
      <w:r>
        <w:rPr>
          <w:lang w:val="en-US"/>
        </w:rPr>
        <w:t>t</w:t>
      </w:r>
      <w:r w:rsidRPr="00ED4F7C">
        <w:rPr>
          <w:lang w:val="en-US"/>
        </w:rPr>
        <w:t xml:space="preserve">he </w:t>
      </w:r>
      <w:r w:rsidRPr="00ED4F7C">
        <w:rPr>
          <w:rFonts w:eastAsia="DengXian"/>
          <w:iCs/>
          <w:lang w:val="en-US" w:eastAsia="zh-CN"/>
        </w:rPr>
        <w:t>legacy R</w:t>
      </w:r>
      <w:r>
        <w:rPr>
          <w:rFonts w:eastAsia="DengXian"/>
          <w:iCs/>
          <w:lang w:val="en-US" w:eastAsia="zh-CN"/>
        </w:rPr>
        <w:t>el.</w:t>
      </w:r>
      <w:r w:rsidRPr="00ED4F7C">
        <w:rPr>
          <w:rFonts w:eastAsia="DengXian"/>
          <w:iCs/>
          <w:lang w:val="en-US" w:eastAsia="zh-CN"/>
        </w:rPr>
        <w:t xml:space="preserve">17 </w:t>
      </w:r>
      <w:r w:rsidRPr="00ED4F7C">
        <w:rPr>
          <w:lang w:val="en-US"/>
        </w:rPr>
        <w:t>definition</w:t>
      </w:r>
      <w:r>
        <w:rPr>
          <w:lang w:val="en-US"/>
        </w:rPr>
        <w:t>s</w:t>
      </w:r>
      <w:r w:rsidRPr="00ED4F7C">
        <w:rPr>
          <w:lang w:val="en-US"/>
        </w:rPr>
        <w:t xml:space="preserve"> of Rx-Tx time difference </w:t>
      </w:r>
      <w:r>
        <w:rPr>
          <w:lang w:val="en-US"/>
        </w:rPr>
        <w:t xml:space="preserve">(Option 3 each, Alt-1) </w:t>
      </w:r>
      <w:r>
        <w:rPr>
          <w:rFonts w:eastAsia="DengXian"/>
          <w:lang w:val="en-US" w:eastAsia="zh-CN"/>
        </w:rPr>
        <w:t>for Network-verified UE location and falls back to other solutions only if problems are identified.</w:t>
      </w:r>
    </w:p>
    <w:p w14:paraId="1D59D5C0" w14:textId="77777777" w:rsidR="0099643A" w:rsidRDefault="0099643A" w:rsidP="0099643A">
      <w:pPr>
        <w:rPr>
          <w:rFonts w:eastAsiaTheme="minorEastAsia"/>
          <w:lang w:val="en-US" w:eastAsia="ja-JP"/>
        </w:rPr>
      </w:pPr>
    </w:p>
    <w:p w14:paraId="1A69F042" w14:textId="0896BEC7" w:rsidR="0099643A" w:rsidRDefault="0099643A" w:rsidP="0099643A">
      <w:pPr>
        <w:rPr>
          <w:rFonts w:eastAsiaTheme="minorEastAsia"/>
          <w:lang w:val="en-US" w:eastAsia="ja-JP"/>
        </w:rPr>
      </w:pPr>
      <w:r w:rsidRPr="004E2663">
        <w:rPr>
          <w:rFonts w:eastAsiaTheme="minorEastAsia"/>
          <w:b/>
          <w:bCs/>
          <w:lang w:val="en-US" w:eastAsia="ja-JP"/>
        </w:rPr>
        <w:t>Proposal</w:t>
      </w:r>
      <w:r>
        <w:rPr>
          <w:rFonts w:eastAsiaTheme="minorEastAsia"/>
          <w:b/>
          <w:bCs/>
          <w:lang w:val="en-US" w:eastAsia="ja-JP"/>
        </w:rPr>
        <w:t xml:space="preserve"> 2</w:t>
      </w:r>
      <w:r w:rsidRPr="004E2663">
        <w:rPr>
          <w:rFonts w:eastAsiaTheme="minorEastAsia"/>
          <w:b/>
          <w:bCs/>
          <w:lang w:val="en-US" w:eastAsia="ja-JP"/>
        </w:rPr>
        <w:t>:</w:t>
      </w:r>
      <w:r w:rsidRPr="001D0F20">
        <w:rPr>
          <w:rFonts w:eastAsiaTheme="minorEastAsia"/>
          <w:lang w:val="en-US" w:eastAsia="ja-JP"/>
        </w:rPr>
        <w:t xml:space="preserve"> For </w:t>
      </w:r>
      <w:r>
        <w:rPr>
          <w:rFonts w:eastAsiaTheme="minorEastAsia"/>
          <w:lang w:val="en-US" w:eastAsia="ja-JP"/>
        </w:rPr>
        <w:t xml:space="preserve">UE Rx-Tx time difference, </w:t>
      </w:r>
      <w:r w:rsidRPr="004E2663">
        <w:rPr>
          <w:rFonts w:eastAsiaTheme="minorEastAsia"/>
          <w:lang w:val="en-US" w:eastAsia="ja-JP"/>
        </w:rPr>
        <w:t>Option 3-3 should be adopted because TA report (as specified in Rel.17) is most difficult to be faked.</w:t>
      </w:r>
      <w:r>
        <w:rPr>
          <w:rFonts w:eastAsiaTheme="minorEastAsia"/>
          <w:lang w:val="en-US" w:eastAsia="ja-JP"/>
        </w:rPr>
        <w:t xml:space="preserve"> </w:t>
      </w:r>
    </w:p>
    <w:p w14:paraId="30BF3937" w14:textId="77777777" w:rsidR="0099643A" w:rsidRDefault="0099643A" w:rsidP="0099643A">
      <w:pPr>
        <w:rPr>
          <w:b/>
          <w:bCs/>
          <w:lang w:eastAsia="en-US"/>
        </w:rPr>
      </w:pPr>
    </w:p>
    <w:p w14:paraId="1577452C" w14:textId="2876AD98" w:rsidR="0099643A" w:rsidRDefault="0099643A" w:rsidP="0099643A">
      <w:pPr>
        <w:rPr>
          <w:lang w:eastAsia="en-US"/>
        </w:rPr>
      </w:pPr>
      <w:r w:rsidRPr="000D31A7">
        <w:rPr>
          <w:b/>
          <w:bCs/>
          <w:lang w:eastAsia="en-US"/>
        </w:rPr>
        <w:t xml:space="preserve">Proposal </w:t>
      </w:r>
      <w:r>
        <w:rPr>
          <w:b/>
          <w:bCs/>
          <w:lang w:eastAsia="en-US"/>
        </w:rPr>
        <w:t>3</w:t>
      </w:r>
      <w:r>
        <w:rPr>
          <w:lang w:eastAsia="en-US"/>
        </w:rPr>
        <w:t>: T</w:t>
      </w:r>
      <w:r w:rsidRPr="000D31A7">
        <w:rPr>
          <w:lang w:eastAsia="en-US"/>
        </w:rPr>
        <w:t xml:space="preserve">he </w:t>
      </w:r>
      <w:r>
        <w:rPr>
          <w:lang w:eastAsia="en-US"/>
        </w:rPr>
        <w:t xml:space="preserve">positioning </w:t>
      </w:r>
      <w:r w:rsidRPr="000D31A7">
        <w:rPr>
          <w:lang w:eastAsia="en-US"/>
        </w:rPr>
        <w:t>reference point for gNB Rx-Tx time difference</w:t>
      </w:r>
      <w:r>
        <w:rPr>
          <w:lang w:eastAsia="en-US"/>
        </w:rPr>
        <w:t xml:space="preserve"> measurement is the</w:t>
      </w:r>
      <w:r w:rsidRPr="000D31A7">
        <w:rPr>
          <w:lang w:eastAsia="en-US"/>
        </w:rPr>
        <w:t xml:space="preserve"> uplink time synchronization reference point.</w:t>
      </w:r>
    </w:p>
    <w:p w14:paraId="6BEE76E9" w14:textId="3654A88E" w:rsidR="0099643A" w:rsidRDefault="0099643A" w:rsidP="0099643A">
      <w:pPr>
        <w:rPr>
          <w:lang w:eastAsia="en-US"/>
        </w:rPr>
      </w:pPr>
    </w:p>
    <w:p w14:paraId="05092D61" w14:textId="77777777" w:rsidR="0099643A" w:rsidRPr="00A444CD" w:rsidRDefault="0099643A" w:rsidP="0099643A">
      <w:pPr>
        <w:pStyle w:val="3GPPNormalText"/>
        <w:spacing w:before="0" w:after="0"/>
        <w:rPr>
          <w:sz w:val="22"/>
        </w:rPr>
      </w:pPr>
      <w:r w:rsidRPr="00E62C5B">
        <w:rPr>
          <w:b/>
          <w:bCs/>
          <w:lang w:eastAsia="en-US"/>
        </w:rPr>
        <w:t xml:space="preserve">Proposal </w:t>
      </w:r>
      <w:r>
        <w:rPr>
          <w:b/>
          <w:bCs/>
          <w:lang w:eastAsia="en-US"/>
        </w:rPr>
        <w:t>4</w:t>
      </w:r>
      <w:r w:rsidRPr="00E62C5B">
        <w:rPr>
          <w:b/>
          <w:bCs/>
          <w:lang w:eastAsia="en-US"/>
        </w:rPr>
        <w:t xml:space="preserve">: </w:t>
      </w:r>
      <w:r w:rsidRPr="00A444CD">
        <w:rPr>
          <w:sz w:val="22"/>
        </w:rPr>
        <w:t xml:space="preserve">Study </w:t>
      </w:r>
      <w:r>
        <w:rPr>
          <w:sz w:val="22"/>
        </w:rPr>
        <w:t xml:space="preserve">further </w:t>
      </w:r>
      <w:r w:rsidRPr="00A444CD">
        <w:rPr>
          <w:sz w:val="22"/>
        </w:rPr>
        <w:t>the following options to resolve the mirror positions ambiguity for multi-RTT positioning:</w:t>
      </w:r>
    </w:p>
    <w:p w14:paraId="4C1EA872" w14:textId="77777777" w:rsidR="0099643A" w:rsidRPr="00A444CD" w:rsidRDefault="0099643A">
      <w:pPr>
        <w:pStyle w:val="3GPPNormalText"/>
        <w:numPr>
          <w:ilvl w:val="0"/>
          <w:numId w:val="18"/>
        </w:numPr>
        <w:spacing w:before="0" w:after="0"/>
        <w:rPr>
          <w:sz w:val="22"/>
        </w:rPr>
      </w:pPr>
      <w:r w:rsidRPr="00A444CD">
        <w:rPr>
          <w:sz w:val="22"/>
        </w:rPr>
        <w:t>Option 1: gNB or LMF implementation to solve the mirror error issue.</w:t>
      </w:r>
    </w:p>
    <w:p w14:paraId="4F30FED2" w14:textId="77777777" w:rsidR="0099643A" w:rsidRPr="00A444CD" w:rsidRDefault="0099643A">
      <w:pPr>
        <w:pStyle w:val="3GPPNormalText"/>
        <w:numPr>
          <w:ilvl w:val="1"/>
          <w:numId w:val="18"/>
        </w:numPr>
        <w:spacing w:before="0" w:after="0"/>
        <w:rPr>
          <w:sz w:val="22"/>
        </w:rPr>
      </w:pPr>
      <w:r w:rsidRPr="00A444CD">
        <w:rPr>
          <w:sz w:val="22"/>
        </w:rPr>
        <w:t>FFS: whether there is spec impact</w:t>
      </w:r>
    </w:p>
    <w:p w14:paraId="25AC9D3A" w14:textId="77777777" w:rsidR="0099643A" w:rsidRPr="00A444CD" w:rsidRDefault="0099643A">
      <w:pPr>
        <w:pStyle w:val="3GPPNormalText"/>
        <w:numPr>
          <w:ilvl w:val="0"/>
          <w:numId w:val="18"/>
        </w:numPr>
        <w:spacing w:before="0" w:after="0"/>
        <w:rPr>
          <w:sz w:val="22"/>
        </w:rPr>
      </w:pPr>
      <w:r w:rsidRPr="00A444CD">
        <w:rPr>
          <w:sz w:val="22"/>
        </w:rPr>
        <w:t>Option 2: Reuse existing ECID method (</w:t>
      </w:r>
      <w:proofErr w:type="gramStart"/>
      <w:r w:rsidRPr="00A444CD">
        <w:rPr>
          <w:sz w:val="22"/>
        </w:rPr>
        <w:t>e.g.</w:t>
      </w:r>
      <w:proofErr w:type="gramEnd"/>
      <w:r w:rsidRPr="00A444CD">
        <w:rPr>
          <w:sz w:val="22"/>
        </w:rPr>
        <w:t xml:space="preserve"> combine UE neighbor measurements to solve the ambiguity between mirror positions), with potential enhancements</w:t>
      </w:r>
    </w:p>
    <w:p w14:paraId="6A1872DD" w14:textId="77777777" w:rsidR="0099643A" w:rsidRPr="00A444CD" w:rsidRDefault="0099643A">
      <w:pPr>
        <w:pStyle w:val="ListParagraph"/>
        <w:numPr>
          <w:ilvl w:val="0"/>
          <w:numId w:val="18"/>
        </w:numPr>
        <w:ind w:leftChars="0"/>
        <w:rPr>
          <w:rFonts w:eastAsia="MS Mincho"/>
          <w:lang w:eastAsia="zh-TW"/>
        </w:rPr>
      </w:pPr>
      <w:r w:rsidRPr="00A444CD">
        <w:t xml:space="preserve">Option 5: </w:t>
      </w:r>
      <w:r w:rsidRPr="00A444CD">
        <w:rPr>
          <w:rFonts w:eastAsia="MS Mincho"/>
          <w:lang w:eastAsia="zh-TW"/>
        </w:rPr>
        <w:t>Reporting of cell coverage information (</w:t>
      </w:r>
      <w:proofErr w:type="gramStart"/>
      <w:r w:rsidRPr="00A444CD">
        <w:rPr>
          <w:rFonts w:eastAsia="MS Mincho"/>
          <w:lang w:eastAsia="zh-TW"/>
        </w:rPr>
        <w:t>e.g.</w:t>
      </w:r>
      <w:proofErr w:type="gramEnd"/>
      <w:r w:rsidRPr="00A444CD">
        <w:rPr>
          <w:rFonts w:eastAsia="MS Mincho"/>
          <w:lang w:eastAsia="zh-TW"/>
        </w:rPr>
        <w:t xml:space="preserve"> cell footprint and reference point, or antenna pattern) to the LMF</w:t>
      </w:r>
    </w:p>
    <w:p w14:paraId="68D3163E" w14:textId="77777777" w:rsidR="0099643A" w:rsidRPr="00BC7FA7" w:rsidRDefault="0099643A" w:rsidP="0099643A">
      <w:pPr>
        <w:rPr>
          <w:lang w:eastAsia="en-US"/>
        </w:rPr>
      </w:pPr>
    </w:p>
    <w:p w14:paraId="1B185EEF" w14:textId="77777777" w:rsidR="0099643A" w:rsidRPr="00BC7FA7" w:rsidRDefault="0099643A" w:rsidP="0099643A">
      <w:pPr>
        <w:rPr>
          <w:lang w:eastAsia="en-US"/>
        </w:rPr>
      </w:pPr>
      <w:r w:rsidRPr="00357442">
        <w:rPr>
          <w:b/>
          <w:bCs/>
          <w:lang w:eastAsia="en-US"/>
        </w:rPr>
        <w:t xml:space="preserve">Proposal </w:t>
      </w:r>
      <w:r>
        <w:rPr>
          <w:b/>
          <w:bCs/>
          <w:lang w:eastAsia="en-US"/>
        </w:rPr>
        <w:t>5</w:t>
      </w:r>
      <w:r w:rsidRPr="00357442">
        <w:rPr>
          <w:b/>
          <w:bCs/>
          <w:lang w:eastAsia="en-US"/>
        </w:rPr>
        <w:t>:</w:t>
      </w:r>
      <w:r>
        <w:rPr>
          <w:b/>
          <w:bCs/>
          <w:lang w:eastAsia="en-US"/>
        </w:rPr>
        <w:t xml:space="preserve"> </w:t>
      </w:r>
      <w:r>
        <w:rPr>
          <w:lang w:eastAsia="en-US"/>
        </w:rPr>
        <w:t xml:space="preserve">Send </w:t>
      </w:r>
      <w:r w:rsidRPr="00413C93">
        <w:rPr>
          <w:lang w:eastAsia="en-US"/>
        </w:rPr>
        <w:t>LS to RAN2</w:t>
      </w:r>
      <w:r>
        <w:rPr>
          <w:lang w:eastAsia="en-US"/>
        </w:rPr>
        <w:t xml:space="preserve">/RAN3 </w:t>
      </w:r>
      <w:r w:rsidRPr="00413C93">
        <w:rPr>
          <w:lang w:eastAsia="en-US"/>
        </w:rPr>
        <w:t>on the potential impact on LPP/NRPPs procedures</w:t>
      </w:r>
      <w:r>
        <w:rPr>
          <w:lang w:eastAsia="en-US"/>
        </w:rPr>
        <w:t>.</w:t>
      </w:r>
    </w:p>
    <w:p w14:paraId="1A2195A9" w14:textId="184D75D1" w:rsidR="0099643A" w:rsidRDefault="0099643A" w:rsidP="0099643A">
      <w:pPr>
        <w:rPr>
          <w:rFonts w:eastAsiaTheme="minorEastAsia"/>
          <w:b/>
          <w:bCs/>
          <w:lang w:eastAsia="ja-JP"/>
        </w:rPr>
      </w:pPr>
    </w:p>
    <w:p w14:paraId="6EAD82A7" w14:textId="18657037" w:rsidR="0099643A" w:rsidRPr="0099643A" w:rsidRDefault="0099643A" w:rsidP="0099643A">
      <w:pPr>
        <w:rPr>
          <w:lang w:eastAsia="en-US"/>
        </w:rPr>
      </w:pPr>
      <w:r w:rsidRPr="00357442">
        <w:rPr>
          <w:b/>
          <w:bCs/>
          <w:lang w:eastAsia="en-US"/>
        </w:rPr>
        <w:t xml:space="preserve">Proposal </w:t>
      </w:r>
      <w:r>
        <w:rPr>
          <w:b/>
          <w:bCs/>
          <w:lang w:eastAsia="en-US"/>
        </w:rPr>
        <w:t>6</w:t>
      </w:r>
      <w:r w:rsidRPr="00357442">
        <w:rPr>
          <w:b/>
          <w:bCs/>
          <w:lang w:eastAsia="en-US"/>
        </w:rPr>
        <w:t>:</w:t>
      </w:r>
      <w:r>
        <w:rPr>
          <w:b/>
          <w:bCs/>
          <w:lang w:eastAsia="en-US"/>
        </w:rPr>
        <w:t xml:space="preserve"> </w:t>
      </w:r>
      <w:r>
        <w:rPr>
          <w:lang w:eastAsia="en-US"/>
        </w:rPr>
        <w:t>T</w:t>
      </w:r>
      <w:r w:rsidRPr="00413C93">
        <w:rPr>
          <w:lang w:eastAsia="en-US"/>
        </w:rPr>
        <w:t xml:space="preserve">he triggering time of </w:t>
      </w:r>
      <w:r>
        <w:rPr>
          <w:lang w:eastAsia="en-US"/>
        </w:rPr>
        <w:t xml:space="preserve">the </w:t>
      </w:r>
      <w:r w:rsidRPr="00413C93">
        <w:rPr>
          <w:lang w:eastAsia="en-US"/>
        </w:rPr>
        <w:t xml:space="preserve">multi-RTT positioning method and the time instants at which the Rx-Tx time difference measurements will be performed are </w:t>
      </w:r>
      <w:r>
        <w:rPr>
          <w:lang w:eastAsia="en-US"/>
        </w:rPr>
        <w:t xml:space="preserve">handled internally by </w:t>
      </w:r>
      <w:r w:rsidRPr="00413C93">
        <w:rPr>
          <w:lang w:eastAsia="en-US"/>
        </w:rPr>
        <w:t>the network</w:t>
      </w:r>
      <w:r>
        <w:rPr>
          <w:lang w:eastAsia="en-US"/>
        </w:rPr>
        <w:t>.</w:t>
      </w:r>
    </w:p>
    <w:p w14:paraId="43566256" w14:textId="67309054" w:rsidR="0070160F" w:rsidRPr="00AF6DE3" w:rsidRDefault="0070160F" w:rsidP="004C36F5">
      <w:pPr>
        <w:pStyle w:val="Heading1"/>
        <w:numPr>
          <w:ilvl w:val="0"/>
          <w:numId w:val="0"/>
        </w:numPr>
      </w:pPr>
      <w:r w:rsidRPr="00AF6DE3">
        <w:t>Reference</w:t>
      </w:r>
    </w:p>
    <w:p w14:paraId="7C81F0EC" w14:textId="77777777" w:rsidR="00447DAB" w:rsidRPr="00AF6DE3" w:rsidRDefault="00447DAB" w:rsidP="000B5F1C">
      <w:pPr>
        <w:pStyle w:val="BodyText"/>
        <w:numPr>
          <w:ilvl w:val="0"/>
          <w:numId w:val="9"/>
        </w:numPr>
        <w:rPr>
          <w:lang w:val="en-US" w:eastAsia="ja-JP"/>
        </w:rPr>
      </w:pPr>
      <w:bookmarkStart w:id="0" w:name="_Ref54022269"/>
      <w:r w:rsidRPr="00AF6DE3">
        <w:rPr>
          <w:lang w:val="en-US" w:eastAsia="ja-JP"/>
        </w:rPr>
        <w:t>RP-223534, “Revised WID: NR NTN (Non-Terrestrial Networks) enhancements”, Thales, RAN1#98e</w:t>
      </w:r>
    </w:p>
    <w:p w14:paraId="2DB23103" w14:textId="72443A77" w:rsidR="00447DAB" w:rsidRPr="00AF6DE3" w:rsidRDefault="00447DAB" w:rsidP="000B5F1C">
      <w:pPr>
        <w:pStyle w:val="BodyText"/>
        <w:numPr>
          <w:ilvl w:val="0"/>
          <w:numId w:val="9"/>
        </w:numPr>
        <w:rPr>
          <w:lang w:val="en-US" w:eastAsia="ja-JP"/>
        </w:rPr>
      </w:pPr>
      <w:r w:rsidRPr="00AF6DE3">
        <w:rPr>
          <w:lang w:val="en-US" w:eastAsia="ja-JP"/>
        </w:rPr>
        <w:t>TR 38.882, “Study on requirements and use cases for network verified UE location for Non-Terrestrial-Networks (NTN) in NR (Release 18)”</w:t>
      </w:r>
    </w:p>
    <w:bookmarkEnd w:id="0"/>
    <w:p w14:paraId="05E97E54" w14:textId="36BEFEA6" w:rsidR="002E5B45" w:rsidRPr="00AF6DE3" w:rsidRDefault="006E30D4" w:rsidP="000B5F1C">
      <w:pPr>
        <w:pStyle w:val="BodyText"/>
        <w:numPr>
          <w:ilvl w:val="0"/>
          <w:numId w:val="9"/>
        </w:numPr>
        <w:rPr>
          <w:lang w:val="en-US" w:eastAsia="ja-JP"/>
        </w:rPr>
      </w:pPr>
      <w:r w:rsidRPr="00AF6DE3">
        <w:rPr>
          <w:lang w:val="en-US" w:eastAsia="ja-JP"/>
        </w:rPr>
        <w:t>TR</w:t>
      </w:r>
      <w:r w:rsidR="008A5ADE" w:rsidRPr="00AF6DE3">
        <w:rPr>
          <w:lang w:val="en-US" w:eastAsia="ja-JP"/>
        </w:rPr>
        <w:t xml:space="preserve"> </w:t>
      </w:r>
      <w:r w:rsidRPr="00AF6DE3">
        <w:rPr>
          <w:lang w:val="en-US" w:eastAsia="ja-JP"/>
        </w:rPr>
        <w:t>38.821 V16.0.0</w:t>
      </w:r>
    </w:p>
    <w:p w14:paraId="013F2389" w14:textId="0B95276C" w:rsidR="008A5ADE" w:rsidRPr="00AF6DE3" w:rsidRDefault="008A5ADE" w:rsidP="000B5F1C">
      <w:pPr>
        <w:pStyle w:val="BodyText"/>
        <w:numPr>
          <w:ilvl w:val="0"/>
          <w:numId w:val="9"/>
        </w:numPr>
        <w:rPr>
          <w:lang w:val="en-US" w:eastAsia="ja-JP"/>
        </w:rPr>
      </w:pPr>
      <w:r w:rsidRPr="00AF6DE3">
        <w:rPr>
          <w:lang w:val="en-US" w:eastAsia="ja-JP"/>
        </w:rPr>
        <w:t>TS 38.215, “Physical layer measurements (Release 17)”</w:t>
      </w:r>
    </w:p>
    <w:p w14:paraId="7B0CDE8A" w14:textId="1131724A" w:rsidR="00F04B9C" w:rsidRDefault="006218CD" w:rsidP="000B5F1C">
      <w:pPr>
        <w:pStyle w:val="BodyText"/>
        <w:numPr>
          <w:ilvl w:val="0"/>
          <w:numId w:val="9"/>
        </w:numPr>
        <w:rPr>
          <w:lang w:val="en-US" w:eastAsia="ja-JP"/>
        </w:rPr>
      </w:pPr>
      <w:r w:rsidRPr="00AF6DE3">
        <w:rPr>
          <w:lang w:val="en-US" w:eastAsia="ja-JP"/>
        </w:rPr>
        <w:t>R1</w:t>
      </w:r>
      <w:r w:rsidR="00F7550C">
        <w:rPr>
          <w:lang w:val="en-US" w:eastAsia="ja-JP"/>
        </w:rPr>
        <w:t>-</w:t>
      </w:r>
      <w:r w:rsidR="00F7550C" w:rsidRPr="00F7550C">
        <w:rPr>
          <w:lang w:val="en-US" w:eastAsia="ja-JP"/>
        </w:rPr>
        <w:t>2300714</w:t>
      </w:r>
      <w:r w:rsidRPr="00AF6DE3">
        <w:rPr>
          <w:lang w:val="en-US" w:eastAsia="ja-JP"/>
        </w:rPr>
        <w:t>, „Discussion on network verified UE location for NTN“, Panasonic, RAN1#11</w:t>
      </w:r>
      <w:r w:rsidR="00F7550C">
        <w:rPr>
          <w:lang w:val="en-US" w:eastAsia="ja-JP"/>
        </w:rPr>
        <w:t>2</w:t>
      </w:r>
    </w:p>
    <w:p w14:paraId="30FA2F44" w14:textId="1F59D84B" w:rsidR="006F6C47" w:rsidRPr="00AF6DE3" w:rsidRDefault="006F6C47" w:rsidP="000B5F1C">
      <w:pPr>
        <w:pStyle w:val="BodyText"/>
        <w:numPr>
          <w:ilvl w:val="0"/>
          <w:numId w:val="9"/>
        </w:numPr>
        <w:rPr>
          <w:lang w:val="en-US" w:eastAsia="ja-JP"/>
        </w:rPr>
      </w:pPr>
      <w:r w:rsidRPr="006F6C47">
        <w:rPr>
          <w:lang w:val="en-US" w:eastAsia="ja-JP"/>
        </w:rPr>
        <w:t>R1-2302894</w:t>
      </w:r>
      <w:r w:rsidRPr="00AF6DE3">
        <w:rPr>
          <w:lang w:val="en-US" w:eastAsia="ja-JP"/>
        </w:rPr>
        <w:t>, „Discussion on network verified UE location for NTN“, Panasonic, RAN1#11</w:t>
      </w:r>
      <w:r>
        <w:rPr>
          <w:lang w:val="en-US" w:eastAsia="ja-JP"/>
        </w:rPr>
        <w:t>2bis-e</w:t>
      </w:r>
    </w:p>
    <w:p w14:paraId="762C9D7E" w14:textId="3835D242" w:rsidR="006218CD" w:rsidRPr="00AF6DE3" w:rsidRDefault="006218CD" w:rsidP="000B5F1C">
      <w:pPr>
        <w:pStyle w:val="BodyText"/>
        <w:numPr>
          <w:ilvl w:val="0"/>
          <w:numId w:val="9"/>
        </w:numPr>
        <w:rPr>
          <w:lang w:val="en-US" w:eastAsia="ja-JP"/>
        </w:rPr>
      </w:pPr>
      <w:r w:rsidRPr="00AF6DE3">
        <w:rPr>
          <w:rFonts w:eastAsia="MS Mincho"/>
          <w:lang w:val="en-US" w:eastAsia="ja-JP"/>
        </w:rPr>
        <w:t>TS 38.305, „NG-RAN Stage 2 functional specification of User Equipment (UE) positioning in NG-RAN“</w:t>
      </w:r>
    </w:p>
    <w:p w14:paraId="49756879" w14:textId="3372CE90" w:rsidR="006218CD" w:rsidRPr="00AF6DE3" w:rsidRDefault="006218CD" w:rsidP="000B5F1C">
      <w:pPr>
        <w:pStyle w:val="BodyText"/>
        <w:numPr>
          <w:ilvl w:val="0"/>
          <w:numId w:val="9"/>
        </w:numPr>
        <w:rPr>
          <w:lang w:val="en-US" w:eastAsia="ja-JP"/>
        </w:rPr>
      </w:pPr>
      <w:r w:rsidRPr="00AF6DE3">
        <w:rPr>
          <w:lang w:val="en-US" w:eastAsia="ja-JP"/>
        </w:rPr>
        <w:t>TS 37.355, “LTE Positioning Protocol (LPP)”</w:t>
      </w:r>
    </w:p>
    <w:p w14:paraId="566B340A" w14:textId="3352486E" w:rsidR="006218CD" w:rsidRPr="00AF6DE3" w:rsidRDefault="006218CD" w:rsidP="000B5F1C">
      <w:pPr>
        <w:pStyle w:val="BodyText"/>
        <w:numPr>
          <w:ilvl w:val="0"/>
          <w:numId w:val="9"/>
        </w:numPr>
        <w:rPr>
          <w:lang w:val="en-US" w:eastAsia="ja-JP"/>
        </w:rPr>
      </w:pPr>
      <w:r w:rsidRPr="00AF6DE3">
        <w:rPr>
          <w:lang w:val="en-US" w:eastAsia="ja-JP"/>
        </w:rPr>
        <w:lastRenderedPageBreak/>
        <w:t>TS 38.455, “NR Positioning Protocol A (NRPPa) (Release 17)”</w:t>
      </w:r>
    </w:p>
    <w:sectPr w:rsidR="006218CD" w:rsidRPr="00AF6DE3" w:rsidSect="00A04FFB">
      <w:footerReference w:type="even" r:id="rId15"/>
      <w:footerReference w:type="default" r:id="rId16"/>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F7634" w14:textId="77777777" w:rsidR="00286FFD" w:rsidRDefault="00286FFD" w:rsidP="000B5F1C">
      <w:r>
        <w:separator/>
      </w:r>
    </w:p>
  </w:endnote>
  <w:endnote w:type="continuationSeparator" w:id="0">
    <w:p w14:paraId="59909C78" w14:textId="77777777" w:rsidR="00286FFD" w:rsidRDefault="00286FFD" w:rsidP="000B5F1C">
      <w:r>
        <w:continuationSeparator/>
      </w:r>
    </w:p>
  </w:endnote>
  <w:endnote w:type="continuationNotice" w:id="1">
    <w:p w14:paraId="02B69039" w14:textId="77777777" w:rsidR="00286FFD" w:rsidRDefault="00286FFD" w:rsidP="000B5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AE1"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7A2A8059" w14:textId="77777777" w:rsidR="004C2FF9" w:rsidRDefault="004C2F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D63E"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4C46DB18" w14:textId="77777777" w:rsidR="004C2FF9" w:rsidRDefault="004C2FF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DE778" w14:textId="77777777" w:rsidR="00286FFD" w:rsidRDefault="00286FFD" w:rsidP="000B5F1C">
      <w:r>
        <w:separator/>
      </w:r>
    </w:p>
  </w:footnote>
  <w:footnote w:type="continuationSeparator" w:id="0">
    <w:p w14:paraId="0648068D" w14:textId="77777777" w:rsidR="00286FFD" w:rsidRDefault="00286FFD" w:rsidP="000B5F1C">
      <w:r>
        <w:continuationSeparator/>
      </w:r>
    </w:p>
  </w:footnote>
  <w:footnote w:type="continuationNotice" w:id="1">
    <w:p w14:paraId="12F26709" w14:textId="77777777" w:rsidR="00286FFD" w:rsidRDefault="00286FFD" w:rsidP="000B5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623FD3"/>
    <w:multiLevelType w:val="hybridMultilevel"/>
    <w:tmpl w:val="78ACCC0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16B5AEA"/>
    <w:multiLevelType w:val="hybridMultilevel"/>
    <w:tmpl w:val="AA4834F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7F050A9"/>
    <w:multiLevelType w:val="hybridMultilevel"/>
    <w:tmpl w:val="5516C174"/>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AAA45D4"/>
    <w:multiLevelType w:val="hybridMultilevel"/>
    <w:tmpl w:val="AA4834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72C13EE"/>
    <w:multiLevelType w:val="multilevel"/>
    <w:tmpl w:val="4866D5CE"/>
    <w:lvl w:ilvl="0">
      <w:start w:val="1"/>
      <w:numFmt w:val="decimal"/>
      <w:pStyle w:val="Heading1"/>
      <w:lvlText w:val="%1"/>
      <w:lvlJc w:val="left"/>
      <w:pPr>
        <w:tabs>
          <w:tab w:val="num" w:pos="4969"/>
        </w:tabs>
        <w:ind w:left="4969" w:hanging="432"/>
      </w:pPr>
      <w:rPr>
        <w:rFonts w:hint="eastAsia"/>
        <w:lang w:val="en-US"/>
      </w:rPr>
    </w:lvl>
    <w:lvl w:ilvl="1">
      <w:start w:val="1"/>
      <w:numFmt w:val="decimal"/>
      <w:pStyle w:val="Heading2"/>
      <w:lvlText w:val="%1.%2"/>
      <w:lvlJc w:val="left"/>
      <w:pPr>
        <w:tabs>
          <w:tab w:val="num" w:pos="284"/>
        </w:tabs>
        <w:ind w:left="284" w:firstLine="0"/>
      </w:pPr>
      <w:rPr>
        <w:rFonts w:hint="eastAsia"/>
        <w:lang w:val="en-US"/>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8" w15:restartNumberingAfterBreak="0">
    <w:nsid w:val="77C47D93"/>
    <w:multiLevelType w:val="hybridMultilevel"/>
    <w:tmpl w:val="864ED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133207632">
    <w:abstractNumId w:val="17"/>
  </w:num>
  <w:num w:numId="2" w16cid:durableId="1514146545">
    <w:abstractNumId w:val="20"/>
  </w:num>
  <w:num w:numId="3" w16cid:durableId="1435059042">
    <w:abstractNumId w:val="7"/>
  </w:num>
  <w:num w:numId="4" w16cid:durableId="1618297994">
    <w:abstractNumId w:val="16"/>
  </w:num>
  <w:num w:numId="5" w16cid:durableId="341277351">
    <w:abstractNumId w:val="10"/>
  </w:num>
  <w:num w:numId="6" w16cid:durableId="421611443">
    <w:abstractNumId w:val="11"/>
  </w:num>
  <w:num w:numId="7" w16cid:durableId="721247362">
    <w:abstractNumId w:val="8"/>
  </w:num>
  <w:num w:numId="8" w16cid:durableId="1768311727">
    <w:abstractNumId w:val="19"/>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2077490">
    <w:abstractNumId w:val="2"/>
  </w:num>
  <w:num w:numId="11" w16cid:durableId="1931111379">
    <w:abstractNumId w:val="13"/>
  </w:num>
  <w:num w:numId="12" w16cid:durableId="1309214112">
    <w:abstractNumId w:val="18"/>
  </w:num>
  <w:num w:numId="13" w16cid:durableId="1763067196">
    <w:abstractNumId w:val="12"/>
  </w:num>
  <w:num w:numId="14" w16cid:durableId="1352335381">
    <w:abstractNumId w:val="15"/>
  </w:num>
  <w:num w:numId="15" w16cid:durableId="1300693982">
    <w:abstractNumId w:val="5"/>
  </w:num>
  <w:num w:numId="16" w16cid:durableId="1586499441">
    <w:abstractNumId w:val="3"/>
  </w:num>
  <w:num w:numId="17" w16cid:durableId="1621449714">
    <w:abstractNumId w:val="6"/>
  </w:num>
  <w:num w:numId="18" w16cid:durableId="1601988473">
    <w:abstractNumId w:val="9"/>
  </w:num>
  <w:num w:numId="19" w16cid:durableId="1723944125">
    <w:abstractNumId w:val="1"/>
  </w:num>
  <w:num w:numId="20" w16cid:durableId="1920939504">
    <w:abstractNumId w:val="4"/>
  </w:num>
  <w:num w:numId="21" w16cid:durableId="184640143">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0CD"/>
    <w:rsid w:val="0000022E"/>
    <w:rsid w:val="00000230"/>
    <w:rsid w:val="00000835"/>
    <w:rsid w:val="00000D51"/>
    <w:rsid w:val="00000F61"/>
    <w:rsid w:val="00000F95"/>
    <w:rsid w:val="0000121A"/>
    <w:rsid w:val="0000121F"/>
    <w:rsid w:val="000012D5"/>
    <w:rsid w:val="00001585"/>
    <w:rsid w:val="000023A0"/>
    <w:rsid w:val="00002485"/>
    <w:rsid w:val="000027C3"/>
    <w:rsid w:val="00002F0F"/>
    <w:rsid w:val="0000305B"/>
    <w:rsid w:val="00003171"/>
    <w:rsid w:val="00003236"/>
    <w:rsid w:val="000032D0"/>
    <w:rsid w:val="0000399C"/>
    <w:rsid w:val="00003BCD"/>
    <w:rsid w:val="000045B0"/>
    <w:rsid w:val="00004DFB"/>
    <w:rsid w:val="00004FE8"/>
    <w:rsid w:val="000059A9"/>
    <w:rsid w:val="00005BA8"/>
    <w:rsid w:val="00005DDD"/>
    <w:rsid w:val="00006007"/>
    <w:rsid w:val="00006F54"/>
    <w:rsid w:val="000071A7"/>
    <w:rsid w:val="00007483"/>
    <w:rsid w:val="00007EE2"/>
    <w:rsid w:val="00010508"/>
    <w:rsid w:val="00010989"/>
    <w:rsid w:val="00010D87"/>
    <w:rsid w:val="00010D8F"/>
    <w:rsid w:val="0001106A"/>
    <w:rsid w:val="00011430"/>
    <w:rsid w:val="0001175D"/>
    <w:rsid w:val="00011D9F"/>
    <w:rsid w:val="00011F63"/>
    <w:rsid w:val="0001206A"/>
    <w:rsid w:val="0001224A"/>
    <w:rsid w:val="00012351"/>
    <w:rsid w:val="000125BA"/>
    <w:rsid w:val="00013795"/>
    <w:rsid w:val="00013CE7"/>
    <w:rsid w:val="00013E6F"/>
    <w:rsid w:val="00013EAA"/>
    <w:rsid w:val="00013F83"/>
    <w:rsid w:val="0001411E"/>
    <w:rsid w:val="0001480E"/>
    <w:rsid w:val="00014A27"/>
    <w:rsid w:val="00014E65"/>
    <w:rsid w:val="000150E7"/>
    <w:rsid w:val="00015BBE"/>
    <w:rsid w:val="00015CE4"/>
    <w:rsid w:val="00016FB3"/>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581"/>
    <w:rsid w:val="0002364D"/>
    <w:rsid w:val="00023AE3"/>
    <w:rsid w:val="00023CCE"/>
    <w:rsid w:val="00023D7D"/>
    <w:rsid w:val="00024144"/>
    <w:rsid w:val="00024289"/>
    <w:rsid w:val="00024C3C"/>
    <w:rsid w:val="00024C98"/>
    <w:rsid w:val="00024F2A"/>
    <w:rsid w:val="000254A3"/>
    <w:rsid w:val="00025853"/>
    <w:rsid w:val="00026415"/>
    <w:rsid w:val="00026811"/>
    <w:rsid w:val="00026B2D"/>
    <w:rsid w:val="00026B6A"/>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6B8"/>
    <w:rsid w:val="00033C8D"/>
    <w:rsid w:val="00033EDD"/>
    <w:rsid w:val="00034302"/>
    <w:rsid w:val="00034464"/>
    <w:rsid w:val="000347C4"/>
    <w:rsid w:val="00034C07"/>
    <w:rsid w:val="00034E20"/>
    <w:rsid w:val="000351CE"/>
    <w:rsid w:val="00035273"/>
    <w:rsid w:val="00035574"/>
    <w:rsid w:val="00035A8E"/>
    <w:rsid w:val="00035FDA"/>
    <w:rsid w:val="000361FA"/>
    <w:rsid w:val="00036A11"/>
    <w:rsid w:val="00036BA9"/>
    <w:rsid w:val="00036BC5"/>
    <w:rsid w:val="00036D63"/>
    <w:rsid w:val="00036EC3"/>
    <w:rsid w:val="00036F38"/>
    <w:rsid w:val="00037018"/>
    <w:rsid w:val="000370B7"/>
    <w:rsid w:val="00037478"/>
    <w:rsid w:val="00037B0C"/>
    <w:rsid w:val="00037CBE"/>
    <w:rsid w:val="00037CC5"/>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510F"/>
    <w:rsid w:val="000459B0"/>
    <w:rsid w:val="00045AEE"/>
    <w:rsid w:val="00045C87"/>
    <w:rsid w:val="00046137"/>
    <w:rsid w:val="000470AF"/>
    <w:rsid w:val="00047F4D"/>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C4D"/>
    <w:rsid w:val="000520EE"/>
    <w:rsid w:val="000528EC"/>
    <w:rsid w:val="00052923"/>
    <w:rsid w:val="00052D5B"/>
    <w:rsid w:val="00053414"/>
    <w:rsid w:val="00053C42"/>
    <w:rsid w:val="000540D4"/>
    <w:rsid w:val="000542A0"/>
    <w:rsid w:val="00054885"/>
    <w:rsid w:val="00054C50"/>
    <w:rsid w:val="00055055"/>
    <w:rsid w:val="000552CB"/>
    <w:rsid w:val="0005544C"/>
    <w:rsid w:val="00055AC9"/>
    <w:rsid w:val="00055B3C"/>
    <w:rsid w:val="00056B49"/>
    <w:rsid w:val="0005725B"/>
    <w:rsid w:val="00057751"/>
    <w:rsid w:val="00057AA6"/>
    <w:rsid w:val="000601BA"/>
    <w:rsid w:val="00060220"/>
    <w:rsid w:val="0006043B"/>
    <w:rsid w:val="00060784"/>
    <w:rsid w:val="000611F9"/>
    <w:rsid w:val="00061533"/>
    <w:rsid w:val="00061A12"/>
    <w:rsid w:val="00061B2D"/>
    <w:rsid w:val="000621FA"/>
    <w:rsid w:val="0006224C"/>
    <w:rsid w:val="00062449"/>
    <w:rsid w:val="000628C9"/>
    <w:rsid w:val="000628D7"/>
    <w:rsid w:val="00062963"/>
    <w:rsid w:val="00062D35"/>
    <w:rsid w:val="000633CC"/>
    <w:rsid w:val="00063B6D"/>
    <w:rsid w:val="00063D30"/>
    <w:rsid w:val="000643D8"/>
    <w:rsid w:val="00064752"/>
    <w:rsid w:val="00064839"/>
    <w:rsid w:val="00064F18"/>
    <w:rsid w:val="00065323"/>
    <w:rsid w:val="00065AAC"/>
    <w:rsid w:val="00065C71"/>
    <w:rsid w:val="00065EA7"/>
    <w:rsid w:val="00066306"/>
    <w:rsid w:val="00066E66"/>
    <w:rsid w:val="00066FAE"/>
    <w:rsid w:val="0006717F"/>
    <w:rsid w:val="00067291"/>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B1F"/>
    <w:rsid w:val="00071B78"/>
    <w:rsid w:val="00071C0F"/>
    <w:rsid w:val="00071EEB"/>
    <w:rsid w:val="00071F37"/>
    <w:rsid w:val="000725C8"/>
    <w:rsid w:val="000725F6"/>
    <w:rsid w:val="000728ED"/>
    <w:rsid w:val="000728FE"/>
    <w:rsid w:val="00072B33"/>
    <w:rsid w:val="000739F6"/>
    <w:rsid w:val="00074024"/>
    <w:rsid w:val="000756C8"/>
    <w:rsid w:val="00075BB7"/>
    <w:rsid w:val="0007640F"/>
    <w:rsid w:val="0007690F"/>
    <w:rsid w:val="00076E4F"/>
    <w:rsid w:val="0007799B"/>
    <w:rsid w:val="00077CED"/>
    <w:rsid w:val="00077F75"/>
    <w:rsid w:val="000803A0"/>
    <w:rsid w:val="0008051A"/>
    <w:rsid w:val="00080BA8"/>
    <w:rsid w:val="00080BF7"/>
    <w:rsid w:val="00080E08"/>
    <w:rsid w:val="00080F74"/>
    <w:rsid w:val="00081405"/>
    <w:rsid w:val="00082550"/>
    <w:rsid w:val="0008259F"/>
    <w:rsid w:val="000830CB"/>
    <w:rsid w:val="0008330E"/>
    <w:rsid w:val="00083491"/>
    <w:rsid w:val="00083B28"/>
    <w:rsid w:val="00083C13"/>
    <w:rsid w:val="00083C62"/>
    <w:rsid w:val="00084A39"/>
    <w:rsid w:val="00084DC9"/>
    <w:rsid w:val="000855D8"/>
    <w:rsid w:val="00085A5C"/>
    <w:rsid w:val="000861F8"/>
    <w:rsid w:val="00086493"/>
    <w:rsid w:val="000865D7"/>
    <w:rsid w:val="00086879"/>
    <w:rsid w:val="00086DF9"/>
    <w:rsid w:val="00086F33"/>
    <w:rsid w:val="000876C7"/>
    <w:rsid w:val="00087B4A"/>
    <w:rsid w:val="00087E13"/>
    <w:rsid w:val="00087E8C"/>
    <w:rsid w:val="00087F01"/>
    <w:rsid w:val="00087FB3"/>
    <w:rsid w:val="0009007F"/>
    <w:rsid w:val="0009048D"/>
    <w:rsid w:val="000908EC"/>
    <w:rsid w:val="00090C94"/>
    <w:rsid w:val="00090E15"/>
    <w:rsid w:val="00090E2D"/>
    <w:rsid w:val="000911EF"/>
    <w:rsid w:val="0009157D"/>
    <w:rsid w:val="00092B8D"/>
    <w:rsid w:val="00092EA0"/>
    <w:rsid w:val="00093263"/>
    <w:rsid w:val="00093617"/>
    <w:rsid w:val="000937B6"/>
    <w:rsid w:val="000938C2"/>
    <w:rsid w:val="000939CD"/>
    <w:rsid w:val="00093A43"/>
    <w:rsid w:val="0009413E"/>
    <w:rsid w:val="000944E7"/>
    <w:rsid w:val="00094778"/>
    <w:rsid w:val="00094835"/>
    <w:rsid w:val="00094A24"/>
    <w:rsid w:val="00094A81"/>
    <w:rsid w:val="000951AF"/>
    <w:rsid w:val="00095395"/>
    <w:rsid w:val="0009541D"/>
    <w:rsid w:val="00095AC2"/>
    <w:rsid w:val="00095C6B"/>
    <w:rsid w:val="00096002"/>
    <w:rsid w:val="00096154"/>
    <w:rsid w:val="0009639E"/>
    <w:rsid w:val="00096543"/>
    <w:rsid w:val="000968F0"/>
    <w:rsid w:val="00097302"/>
    <w:rsid w:val="00097555"/>
    <w:rsid w:val="00097918"/>
    <w:rsid w:val="00097D66"/>
    <w:rsid w:val="00097ED4"/>
    <w:rsid w:val="000A1383"/>
    <w:rsid w:val="000A1408"/>
    <w:rsid w:val="000A226D"/>
    <w:rsid w:val="000A2321"/>
    <w:rsid w:val="000A2457"/>
    <w:rsid w:val="000A26BB"/>
    <w:rsid w:val="000A2F81"/>
    <w:rsid w:val="000A3132"/>
    <w:rsid w:val="000A3361"/>
    <w:rsid w:val="000A339D"/>
    <w:rsid w:val="000A3512"/>
    <w:rsid w:val="000A38EE"/>
    <w:rsid w:val="000A399E"/>
    <w:rsid w:val="000A3A30"/>
    <w:rsid w:val="000A3B5B"/>
    <w:rsid w:val="000A3C0F"/>
    <w:rsid w:val="000A3C5C"/>
    <w:rsid w:val="000A3E74"/>
    <w:rsid w:val="000A42F7"/>
    <w:rsid w:val="000A51D7"/>
    <w:rsid w:val="000A5BD3"/>
    <w:rsid w:val="000A5DEB"/>
    <w:rsid w:val="000A60DC"/>
    <w:rsid w:val="000A617E"/>
    <w:rsid w:val="000A65C8"/>
    <w:rsid w:val="000A6B0E"/>
    <w:rsid w:val="000A6BB2"/>
    <w:rsid w:val="000A6FE2"/>
    <w:rsid w:val="000A719D"/>
    <w:rsid w:val="000A7299"/>
    <w:rsid w:val="000A7403"/>
    <w:rsid w:val="000A78EC"/>
    <w:rsid w:val="000A7D71"/>
    <w:rsid w:val="000B038F"/>
    <w:rsid w:val="000B085A"/>
    <w:rsid w:val="000B0981"/>
    <w:rsid w:val="000B0BE4"/>
    <w:rsid w:val="000B0EBC"/>
    <w:rsid w:val="000B1005"/>
    <w:rsid w:val="000B11EA"/>
    <w:rsid w:val="000B15EE"/>
    <w:rsid w:val="000B1B2B"/>
    <w:rsid w:val="000B1BD7"/>
    <w:rsid w:val="000B1DD5"/>
    <w:rsid w:val="000B22AA"/>
    <w:rsid w:val="000B2408"/>
    <w:rsid w:val="000B2427"/>
    <w:rsid w:val="000B3279"/>
    <w:rsid w:val="000B35F4"/>
    <w:rsid w:val="000B3D1E"/>
    <w:rsid w:val="000B41C6"/>
    <w:rsid w:val="000B486A"/>
    <w:rsid w:val="000B4E83"/>
    <w:rsid w:val="000B5228"/>
    <w:rsid w:val="000B5F1C"/>
    <w:rsid w:val="000B63B1"/>
    <w:rsid w:val="000B6F65"/>
    <w:rsid w:val="000B7468"/>
    <w:rsid w:val="000B7B8A"/>
    <w:rsid w:val="000B7FB5"/>
    <w:rsid w:val="000C021D"/>
    <w:rsid w:val="000C02E0"/>
    <w:rsid w:val="000C0AD5"/>
    <w:rsid w:val="000C0D4E"/>
    <w:rsid w:val="000C0E68"/>
    <w:rsid w:val="000C0F2B"/>
    <w:rsid w:val="000C1D0B"/>
    <w:rsid w:val="000C236C"/>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64D"/>
    <w:rsid w:val="000C67C1"/>
    <w:rsid w:val="000C68A8"/>
    <w:rsid w:val="000C6DAD"/>
    <w:rsid w:val="000C6FDD"/>
    <w:rsid w:val="000C7B42"/>
    <w:rsid w:val="000C7E25"/>
    <w:rsid w:val="000C7FF3"/>
    <w:rsid w:val="000D0200"/>
    <w:rsid w:val="000D02B1"/>
    <w:rsid w:val="000D04ED"/>
    <w:rsid w:val="000D06C1"/>
    <w:rsid w:val="000D0AAE"/>
    <w:rsid w:val="000D0D9D"/>
    <w:rsid w:val="000D0DA3"/>
    <w:rsid w:val="000D0EA6"/>
    <w:rsid w:val="000D10F1"/>
    <w:rsid w:val="000D113F"/>
    <w:rsid w:val="000D1A83"/>
    <w:rsid w:val="000D2A48"/>
    <w:rsid w:val="000D2B1C"/>
    <w:rsid w:val="000D2DE0"/>
    <w:rsid w:val="000D2E56"/>
    <w:rsid w:val="000D30B1"/>
    <w:rsid w:val="000D31A7"/>
    <w:rsid w:val="000D3204"/>
    <w:rsid w:val="000D378C"/>
    <w:rsid w:val="000D3BAD"/>
    <w:rsid w:val="000D3D6D"/>
    <w:rsid w:val="000D4BB2"/>
    <w:rsid w:val="000D4D2D"/>
    <w:rsid w:val="000D4E9A"/>
    <w:rsid w:val="000D5107"/>
    <w:rsid w:val="000D51E0"/>
    <w:rsid w:val="000D59A5"/>
    <w:rsid w:val="000D5D0E"/>
    <w:rsid w:val="000D61AF"/>
    <w:rsid w:val="000D65DC"/>
    <w:rsid w:val="000D6B01"/>
    <w:rsid w:val="000D6E27"/>
    <w:rsid w:val="000D773C"/>
    <w:rsid w:val="000D7A9E"/>
    <w:rsid w:val="000D7B5E"/>
    <w:rsid w:val="000E00E0"/>
    <w:rsid w:val="000E022E"/>
    <w:rsid w:val="000E042F"/>
    <w:rsid w:val="000E04B1"/>
    <w:rsid w:val="000E06B2"/>
    <w:rsid w:val="000E0A5C"/>
    <w:rsid w:val="000E0F9C"/>
    <w:rsid w:val="000E1174"/>
    <w:rsid w:val="000E18D6"/>
    <w:rsid w:val="000E21D9"/>
    <w:rsid w:val="000E2401"/>
    <w:rsid w:val="000E27E4"/>
    <w:rsid w:val="000E2984"/>
    <w:rsid w:val="000E2A29"/>
    <w:rsid w:val="000E3220"/>
    <w:rsid w:val="000E33DF"/>
    <w:rsid w:val="000E42B4"/>
    <w:rsid w:val="000E4C04"/>
    <w:rsid w:val="000E4C49"/>
    <w:rsid w:val="000E51E3"/>
    <w:rsid w:val="000E541C"/>
    <w:rsid w:val="000E58AD"/>
    <w:rsid w:val="000E5A9A"/>
    <w:rsid w:val="000E5D88"/>
    <w:rsid w:val="000E6138"/>
    <w:rsid w:val="000E6745"/>
    <w:rsid w:val="000E6B14"/>
    <w:rsid w:val="000E6C1F"/>
    <w:rsid w:val="000E6D27"/>
    <w:rsid w:val="000E6FA6"/>
    <w:rsid w:val="000E7164"/>
    <w:rsid w:val="000E763F"/>
    <w:rsid w:val="000E7A54"/>
    <w:rsid w:val="000E7ABA"/>
    <w:rsid w:val="000E7C24"/>
    <w:rsid w:val="000F002B"/>
    <w:rsid w:val="000F0375"/>
    <w:rsid w:val="000F056A"/>
    <w:rsid w:val="000F05AA"/>
    <w:rsid w:val="000F0B72"/>
    <w:rsid w:val="000F0DA5"/>
    <w:rsid w:val="000F12BC"/>
    <w:rsid w:val="000F1B50"/>
    <w:rsid w:val="000F23F7"/>
    <w:rsid w:val="000F2410"/>
    <w:rsid w:val="000F255F"/>
    <w:rsid w:val="000F2810"/>
    <w:rsid w:val="000F29F2"/>
    <w:rsid w:val="000F2A23"/>
    <w:rsid w:val="000F2CC9"/>
    <w:rsid w:val="000F30B1"/>
    <w:rsid w:val="000F36BC"/>
    <w:rsid w:val="000F37E2"/>
    <w:rsid w:val="000F3D68"/>
    <w:rsid w:val="000F4A1F"/>
    <w:rsid w:val="000F4B39"/>
    <w:rsid w:val="000F4C69"/>
    <w:rsid w:val="000F4F76"/>
    <w:rsid w:val="000F50FC"/>
    <w:rsid w:val="000F53B6"/>
    <w:rsid w:val="000F582F"/>
    <w:rsid w:val="000F592A"/>
    <w:rsid w:val="000F5C81"/>
    <w:rsid w:val="000F5F3D"/>
    <w:rsid w:val="000F5FB5"/>
    <w:rsid w:val="000F6962"/>
    <w:rsid w:val="000F72C1"/>
    <w:rsid w:val="000F766C"/>
    <w:rsid w:val="000F7713"/>
    <w:rsid w:val="0010045B"/>
    <w:rsid w:val="0010053A"/>
    <w:rsid w:val="00100C81"/>
    <w:rsid w:val="00100CDE"/>
    <w:rsid w:val="0010193B"/>
    <w:rsid w:val="00101982"/>
    <w:rsid w:val="00101A9B"/>
    <w:rsid w:val="00101BCB"/>
    <w:rsid w:val="00101E9A"/>
    <w:rsid w:val="0010201D"/>
    <w:rsid w:val="00102472"/>
    <w:rsid w:val="00102B08"/>
    <w:rsid w:val="00102CEA"/>
    <w:rsid w:val="00102D91"/>
    <w:rsid w:val="00102F4C"/>
    <w:rsid w:val="00103043"/>
    <w:rsid w:val="001031A6"/>
    <w:rsid w:val="00103302"/>
    <w:rsid w:val="001033F7"/>
    <w:rsid w:val="0010353A"/>
    <w:rsid w:val="00103674"/>
    <w:rsid w:val="00103B2C"/>
    <w:rsid w:val="00103BED"/>
    <w:rsid w:val="0010421D"/>
    <w:rsid w:val="001054EC"/>
    <w:rsid w:val="0010554C"/>
    <w:rsid w:val="00105768"/>
    <w:rsid w:val="0010580E"/>
    <w:rsid w:val="00105F16"/>
    <w:rsid w:val="00106527"/>
    <w:rsid w:val="00106E17"/>
    <w:rsid w:val="00106F60"/>
    <w:rsid w:val="00107D1B"/>
    <w:rsid w:val="00107D5D"/>
    <w:rsid w:val="00107F2F"/>
    <w:rsid w:val="001102DE"/>
    <w:rsid w:val="0011037F"/>
    <w:rsid w:val="00110451"/>
    <w:rsid w:val="001106DE"/>
    <w:rsid w:val="00110753"/>
    <w:rsid w:val="00110B05"/>
    <w:rsid w:val="00110D2F"/>
    <w:rsid w:val="00110D5F"/>
    <w:rsid w:val="00111ECE"/>
    <w:rsid w:val="00112442"/>
    <w:rsid w:val="001133F7"/>
    <w:rsid w:val="00113736"/>
    <w:rsid w:val="00113D82"/>
    <w:rsid w:val="00113FC0"/>
    <w:rsid w:val="001142E7"/>
    <w:rsid w:val="00114499"/>
    <w:rsid w:val="0011485A"/>
    <w:rsid w:val="001149BA"/>
    <w:rsid w:val="00114B35"/>
    <w:rsid w:val="00114B5E"/>
    <w:rsid w:val="0011542C"/>
    <w:rsid w:val="00115838"/>
    <w:rsid w:val="00115963"/>
    <w:rsid w:val="00115A97"/>
    <w:rsid w:val="0011602B"/>
    <w:rsid w:val="0011661E"/>
    <w:rsid w:val="001168D6"/>
    <w:rsid w:val="001168DF"/>
    <w:rsid w:val="00116C10"/>
    <w:rsid w:val="00116DEE"/>
    <w:rsid w:val="00117194"/>
    <w:rsid w:val="00117641"/>
    <w:rsid w:val="001177FA"/>
    <w:rsid w:val="001178C5"/>
    <w:rsid w:val="00117F83"/>
    <w:rsid w:val="00120122"/>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33E"/>
    <w:rsid w:val="00127754"/>
    <w:rsid w:val="001277E5"/>
    <w:rsid w:val="001279B3"/>
    <w:rsid w:val="00127AFE"/>
    <w:rsid w:val="00127F0E"/>
    <w:rsid w:val="00127FBC"/>
    <w:rsid w:val="0013038D"/>
    <w:rsid w:val="001303E8"/>
    <w:rsid w:val="0013055D"/>
    <w:rsid w:val="00130BD8"/>
    <w:rsid w:val="00131229"/>
    <w:rsid w:val="00131C62"/>
    <w:rsid w:val="001320FB"/>
    <w:rsid w:val="001322EF"/>
    <w:rsid w:val="00132507"/>
    <w:rsid w:val="00133987"/>
    <w:rsid w:val="00133AC1"/>
    <w:rsid w:val="00133CDF"/>
    <w:rsid w:val="00133DDA"/>
    <w:rsid w:val="001342AE"/>
    <w:rsid w:val="001343BC"/>
    <w:rsid w:val="001348F9"/>
    <w:rsid w:val="00134BD7"/>
    <w:rsid w:val="00134D0B"/>
    <w:rsid w:val="001350FC"/>
    <w:rsid w:val="00135100"/>
    <w:rsid w:val="00135362"/>
    <w:rsid w:val="001356B0"/>
    <w:rsid w:val="00135BC5"/>
    <w:rsid w:val="00135BF0"/>
    <w:rsid w:val="00135BF6"/>
    <w:rsid w:val="00135EAF"/>
    <w:rsid w:val="00135EBE"/>
    <w:rsid w:val="00136301"/>
    <w:rsid w:val="00137388"/>
    <w:rsid w:val="001375E3"/>
    <w:rsid w:val="00137984"/>
    <w:rsid w:val="00140912"/>
    <w:rsid w:val="00140BE9"/>
    <w:rsid w:val="00140C2F"/>
    <w:rsid w:val="00140FDA"/>
    <w:rsid w:val="0014173C"/>
    <w:rsid w:val="00141BB5"/>
    <w:rsid w:val="00142434"/>
    <w:rsid w:val="00142E77"/>
    <w:rsid w:val="00142F9A"/>
    <w:rsid w:val="00143265"/>
    <w:rsid w:val="00143766"/>
    <w:rsid w:val="00144060"/>
    <w:rsid w:val="0014407F"/>
    <w:rsid w:val="00144224"/>
    <w:rsid w:val="0014494A"/>
    <w:rsid w:val="00145137"/>
    <w:rsid w:val="001455E4"/>
    <w:rsid w:val="0014572D"/>
    <w:rsid w:val="00145997"/>
    <w:rsid w:val="00145B95"/>
    <w:rsid w:val="00146A8F"/>
    <w:rsid w:val="00146C78"/>
    <w:rsid w:val="0014718D"/>
    <w:rsid w:val="00147509"/>
    <w:rsid w:val="001479B6"/>
    <w:rsid w:val="00147C4A"/>
    <w:rsid w:val="001503C2"/>
    <w:rsid w:val="00150870"/>
    <w:rsid w:val="00150944"/>
    <w:rsid w:val="00150A61"/>
    <w:rsid w:val="0015154C"/>
    <w:rsid w:val="001521CE"/>
    <w:rsid w:val="00152351"/>
    <w:rsid w:val="0015236C"/>
    <w:rsid w:val="00152393"/>
    <w:rsid w:val="001523FD"/>
    <w:rsid w:val="00152BE6"/>
    <w:rsid w:val="00152EDA"/>
    <w:rsid w:val="00152FBD"/>
    <w:rsid w:val="00153372"/>
    <w:rsid w:val="001535EC"/>
    <w:rsid w:val="00153D5F"/>
    <w:rsid w:val="00153E1B"/>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5774E"/>
    <w:rsid w:val="00160041"/>
    <w:rsid w:val="0016034C"/>
    <w:rsid w:val="001603FD"/>
    <w:rsid w:val="00160B9A"/>
    <w:rsid w:val="001618B6"/>
    <w:rsid w:val="00161C4C"/>
    <w:rsid w:val="00161D02"/>
    <w:rsid w:val="00162168"/>
    <w:rsid w:val="001629E0"/>
    <w:rsid w:val="00162CB3"/>
    <w:rsid w:val="00162D16"/>
    <w:rsid w:val="00163234"/>
    <w:rsid w:val="00163841"/>
    <w:rsid w:val="00163A02"/>
    <w:rsid w:val="00163B3C"/>
    <w:rsid w:val="00164A68"/>
    <w:rsid w:val="00164B64"/>
    <w:rsid w:val="00164F18"/>
    <w:rsid w:val="001651C5"/>
    <w:rsid w:val="0016550F"/>
    <w:rsid w:val="00166026"/>
    <w:rsid w:val="0016616F"/>
    <w:rsid w:val="00166356"/>
    <w:rsid w:val="001667AA"/>
    <w:rsid w:val="001669A0"/>
    <w:rsid w:val="00166E0D"/>
    <w:rsid w:val="00167CB4"/>
    <w:rsid w:val="00167D65"/>
    <w:rsid w:val="00170B3C"/>
    <w:rsid w:val="00170EEA"/>
    <w:rsid w:val="00170FA7"/>
    <w:rsid w:val="00171507"/>
    <w:rsid w:val="001720FD"/>
    <w:rsid w:val="00172E7C"/>
    <w:rsid w:val="001730FB"/>
    <w:rsid w:val="001732BB"/>
    <w:rsid w:val="00173B15"/>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E83"/>
    <w:rsid w:val="00177F56"/>
    <w:rsid w:val="00180010"/>
    <w:rsid w:val="00180053"/>
    <w:rsid w:val="0018034C"/>
    <w:rsid w:val="0018055F"/>
    <w:rsid w:val="0018110B"/>
    <w:rsid w:val="00181BBC"/>
    <w:rsid w:val="00181E2B"/>
    <w:rsid w:val="001820F6"/>
    <w:rsid w:val="001822B3"/>
    <w:rsid w:val="0018259F"/>
    <w:rsid w:val="001827CC"/>
    <w:rsid w:val="00182981"/>
    <w:rsid w:val="00182A0D"/>
    <w:rsid w:val="00182F10"/>
    <w:rsid w:val="00183562"/>
    <w:rsid w:val="001837A1"/>
    <w:rsid w:val="00184315"/>
    <w:rsid w:val="00184639"/>
    <w:rsid w:val="00184741"/>
    <w:rsid w:val="00184C86"/>
    <w:rsid w:val="00184CFE"/>
    <w:rsid w:val="001851A1"/>
    <w:rsid w:val="00185353"/>
    <w:rsid w:val="0018574D"/>
    <w:rsid w:val="00185795"/>
    <w:rsid w:val="0018591E"/>
    <w:rsid w:val="00185992"/>
    <w:rsid w:val="00186179"/>
    <w:rsid w:val="001863D2"/>
    <w:rsid w:val="001863E3"/>
    <w:rsid w:val="001866E9"/>
    <w:rsid w:val="00186F5D"/>
    <w:rsid w:val="00187151"/>
    <w:rsid w:val="001873E1"/>
    <w:rsid w:val="00187695"/>
    <w:rsid w:val="001877D8"/>
    <w:rsid w:val="00187939"/>
    <w:rsid w:val="00187B75"/>
    <w:rsid w:val="00190C74"/>
    <w:rsid w:val="00191268"/>
    <w:rsid w:val="00191401"/>
    <w:rsid w:val="00191C14"/>
    <w:rsid w:val="001926EC"/>
    <w:rsid w:val="00193548"/>
    <w:rsid w:val="001938D6"/>
    <w:rsid w:val="00193AA8"/>
    <w:rsid w:val="00193E90"/>
    <w:rsid w:val="00194014"/>
    <w:rsid w:val="001941F1"/>
    <w:rsid w:val="001950FD"/>
    <w:rsid w:val="00195181"/>
    <w:rsid w:val="00195842"/>
    <w:rsid w:val="00195B78"/>
    <w:rsid w:val="00195CAC"/>
    <w:rsid w:val="00195CDD"/>
    <w:rsid w:val="00195FB9"/>
    <w:rsid w:val="001964F2"/>
    <w:rsid w:val="0019673D"/>
    <w:rsid w:val="0019682C"/>
    <w:rsid w:val="0019700E"/>
    <w:rsid w:val="001971AA"/>
    <w:rsid w:val="00197228"/>
    <w:rsid w:val="0019753D"/>
    <w:rsid w:val="0019773E"/>
    <w:rsid w:val="001979F4"/>
    <w:rsid w:val="00197CBA"/>
    <w:rsid w:val="00197E18"/>
    <w:rsid w:val="001A0097"/>
    <w:rsid w:val="001A0469"/>
    <w:rsid w:val="001A0474"/>
    <w:rsid w:val="001A09D3"/>
    <w:rsid w:val="001A0C7D"/>
    <w:rsid w:val="001A0F00"/>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E4B"/>
    <w:rsid w:val="001A7F97"/>
    <w:rsid w:val="001B05DC"/>
    <w:rsid w:val="001B05EC"/>
    <w:rsid w:val="001B0CF9"/>
    <w:rsid w:val="001B1300"/>
    <w:rsid w:val="001B1BEE"/>
    <w:rsid w:val="001B1F05"/>
    <w:rsid w:val="001B223C"/>
    <w:rsid w:val="001B28B2"/>
    <w:rsid w:val="001B2EE3"/>
    <w:rsid w:val="001B2FEB"/>
    <w:rsid w:val="001B36F7"/>
    <w:rsid w:val="001B37D2"/>
    <w:rsid w:val="001B38C6"/>
    <w:rsid w:val="001B39CC"/>
    <w:rsid w:val="001B3F34"/>
    <w:rsid w:val="001B4180"/>
    <w:rsid w:val="001B43B1"/>
    <w:rsid w:val="001B447D"/>
    <w:rsid w:val="001B4583"/>
    <w:rsid w:val="001B48B1"/>
    <w:rsid w:val="001B4C69"/>
    <w:rsid w:val="001B4F38"/>
    <w:rsid w:val="001B4F90"/>
    <w:rsid w:val="001B52FD"/>
    <w:rsid w:val="001B5D2D"/>
    <w:rsid w:val="001B62B8"/>
    <w:rsid w:val="001B7243"/>
    <w:rsid w:val="001B739E"/>
    <w:rsid w:val="001B76A7"/>
    <w:rsid w:val="001B7952"/>
    <w:rsid w:val="001B7A83"/>
    <w:rsid w:val="001B7ABA"/>
    <w:rsid w:val="001B7E74"/>
    <w:rsid w:val="001C0790"/>
    <w:rsid w:val="001C0A16"/>
    <w:rsid w:val="001C0F66"/>
    <w:rsid w:val="001C148B"/>
    <w:rsid w:val="001C1999"/>
    <w:rsid w:val="001C1D17"/>
    <w:rsid w:val="001C29C9"/>
    <w:rsid w:val="001C2F8F"/>
    <w:rsid w:val="001C3363"/>
    <w:rsid w:val="001C3850"/>
    <w:rsid w:val="001C411E"/>
    <w:rsid w:val="001C45EF"/>
    <w:rsid w:val="001C4BBA"/>
    <w:rsid w:val="001C4EE8"/>
    <w:rsid w:val="001C4FC0"/>
    <w:rsid w:val="001C5329"/>
    <w:rsid w:val="001C5789"/>
    <w:rsid w:val="001C5A08"/>
    <w:rsid w:val="001C5CA7"/>
    <w:rsid w:val="001C5FA3"/>
    <w:rsid w:val="001C6FF6"/>
    <w:rsid w:val="001D03A0"/>
    <w:rsid w:val="001D0C92"/>
    <w:rsid w:val="001D0EC7"/>
    <w:rsid w:val="001D0F20"/>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75"/>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952"/>
    <w:rsid w:val="001D7A39"/>
    <w:rsid w:val="001D7B74"/>
    <w:rsid w:val="001D7BF0"/>
    <w:rsid w:val="001D7DCB"/>
    <w:rsid w:val="001E01E2"/>
    <w:rsid w:val="001E03AD"/>
    <w:rsid w:val="001E0474"/>
    <w:rsid w:val="001E0B3C"/>
    <w:rsid w:val="001E0C3D"/>
    <w:rsid w:val="001E1114"/>
    <w:rsid w:val="001E1684"/>
    <w:rsid w:val="001E1A06"/>
    <w:rsid w:val="001E1CF2"/>
    <w:rsid w:val="001E2095"/>
    <w:rsid w:val="001E2469"/>
    <w:rsid w:val="001E307E"/>
    <w:rsid w:val="001E328E"/>
    <w:rsid w:val="001E3678"/>
    <w:rsid w:val="001E3AF6"/>
    <w:rsid w:val="001E3FFF"/>
    <w:rsid w:val="001E4546"/>
    <w:rsid w:val="001E467B"/>
    <w:rsid w:val="001E4874"/>
    <w:rsid w:val="001E4881"/>
    <w:rsid w:val="001E5287"/>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7E3"/>
    <w:rsid w:val="001F181C"/>
    <w:rsid w:val="001F21B7"/>
    <w:rsid w:val="001F2361"/>
    <w:rsid w:val="001F2420"/>
    <w:rsid w:val="001F24E3"/>
    <w:rsid w:val="001F25DA"/>
    <w:rsid w:val="001F2683"/>
    <w:rsid w:val="001F2851"/>
    <w:rsid w:val="001F29FB"/>
    <w:rsid w:val="001F31ED"/>
    <w:rsid w:val="001F35D5"/>
    <w:rsid w:val="001F39FC"/>
    <w:rsid w:val="001F3B41"/>
    <w:rsid w:val="001F3BA1"/>
    <w:rsid w:val="001F42E7"/>
    <w:rsid w:val="001F4345"/>
    <w:rsid w:val="001F466F"/>
    <w:rsid w:val="001F4E37"/>
    <w:rsid w:val="001F50E4"/>
    <w:rsid w:val="001F621E"/>
    <w:rsid w:val="001F65D4"/>
    <w:rsid w:val="001F667A"/>
    <w:rsid w:val="001F6C8B"/>
    <w:rsid w:val="001F6CF8"/>
    <w:rsid w:val="001F7571"/>
    <w:rsid w:val="001F79CB"/>
    <w:rsid w:val="001F7C32"/>
    <w:rsid w:val="00200645"/>
    <w:rsid w:val="00200BC3"/>
    <w:rsid w:val="00200CF7"/>
    <w:rsid w:val="002010AF"/>
    <w:rsid w:val="002010CF"/>
    <w:rsid w:val="002014A2"/>
    <w:rsid w:val="00201671"/>
    <w:rsid w:val="00202824"/>
    <w:rsid w:val="00202A72"/>
    <w:rsid w:val="00202EA5"/>
    <w:rsid w:val="00203114"/>
    <w:rsid w:val="002033AD"/>
    <w:rsid w:val="00203988"/>
    <w:rsid w:val="00203B20"/>
    <w:rsid w:val="00204256"/>
    <w:rsid w:val="002046E4"/>
    <w:rsid w:val="0020480E"/>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867"/>
    <w:rsid w:val="00214A85"/>
    <w:rsid w:val="00214B4E"/>
    <w:rsid w:val="00214B91"/>
    <w:rsid w:val="00214E14"/>
    <w:rsid w:val="00214E6A"/>
    <w:rsid w:val="00214EAF"/>
    <w:rsid w:val="0021528C"/>
    <w:rsid w:val="00215A3B"/>
    <w:rsid w:val="00215A70"/>
    <w:rsid w:val="00215FF2"/>
    <w:rsid w:val="002160D0"/>
    <w:rsid w:val="00216CE3"/>
    <w:rsid w:val="00216FE8"/>
    <w:rsid w:val="00217133"/>
    <w:rsid w:val="002173CF"/>
    <w:rsid w:val="002176A0"/>
    <w:rsid w:val="00217968"/>
    <w:rsid w:val="0021799B"/>
    <w:rsid w:val="00217C11"/>
    <w:rsid w:val="00217D60"/>
    <w:rsid w:val="00217F52"/>
    <w:rsid w:val="002200AE"/>
    <w:rsid w:val="0022014A"/>
    <w:rsid w:val="002203C0"/>
    <w:rsid w:val="002206EA"/>
    <w:rsid w:val="00220B4C"/>
    <w:rsid w:val="002210B2"/>
    <w:rsid w:val="00221270"/>
    <w:rsid w:val="002215AA"/>
    <w:rsid w:val="00221B5F"/>
    <w:rsid w:val="00221BB1"/>
    <w:rsid w:val="00221CE3"/>
    <w:rsid w:val="00222369"/>
    <w:rsid w:val="00222445"/>
    <w:rsid w:val="002226F9"/>
    <w:rsid w:val="00222A9A"/>
    <w:rsid w:val="00222D29"/>
    <w:rsid w:val="00222DE4"/>
    <w:rsid w:val="00222F75"/>
    <w:rsid w:val="0022365B"/>
    <w:rsid w:val="002239C3"/>
    <w:rsid w:val="00223C0C"/>
    <w:rsid w:val="00223CB7"/>
    <w:rsid w:val="00224600"/>
    <w:rsid w:val="00224929"/>
    <w:rsid w:val="002252B4"/>
    <w:rsid w:val="00225D59"/>
    <w:rsid w:val="0022667B"/>
    <w:rsid w:val="00226787"/>
    <w:rsid w:val="002267FF"/>
    <w:rsid w:val="00226D0C"/>
    <w:rsid w:val="00227035"/>
    <w:rsid w:val="002270AE"/>
    <w:rsid w:val="00227FB8"/>
    <w:rsid w:val="00230070"/>
    <w:rsid w:val="00230682"/>
    <w:rsid w:val="00230819"/>
    <w:rsid w:val="0023094B"/>
    <w:rsid w:val="00230F0D"/>
    <w:rsid w:val="002317E6"/>
    <w:rsid w:val="00231A20"/>
    <w:rsid w:val="00231AF0"/>
    <w:rsid w:val="00232036"/>
    <w:rsid w:val="0023240C"/>
    <w:rsid w:val="00233541"/>
    <w:rsid w:val="00233724"/>
    <w:rsid w:val="002339F6"/>
    <w:rsid w:val="002339F9"/>
    <w:rsid w:val="00234597"/>
    <w:rsid w:val="00234680"/>
    <w:rsid w:val="00234712"/>
    <w:rsid w:val="00234820"/>
    <w:rsid w:val="00234899"/>
    <w:rsid w:val="00234923"/>
    <w:rsid w:val="00234ACA"/>
    <w:rsid w:val="002351B0"/>
    <w:rsid w:val="002352CB"/>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2A8E"/>
    <w:rsid w:val="0024360A"/>
    <w:rsid w:val="002436DF"/>
    <w:rsid w:val="00243AD9"/>
    <w:rsid w:val="00243E5E"/>
    <w:rsid w:val="00245184"/>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34E"/>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6496"/>
    <w:rsid w:val="00256949"/>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21B"/>
    <w:rsid w:val="002647BC"/>
    <w:rsid w:val="00264827"/>
    <w:rsid w:val="00264A7A"/>
    <w:rsid w:val="002650D5"/>
    <w:rsid w:val="0026519E"/>
    <w:rsid w:val="002656C3"/>
    <w:rsid w:val="00265895"/>
    <w:rsid w:val="00265927"/>
    <w:rsid w:val="00265C58"/>
    <w:rsid w:val="00265C6B"/>
    <w:rsid w:val="00266019"/>
    <w:rsid w:val="002674BB"/>
    <w:rsid w:val="00267531"/>
    <w:rsid w:val="002676D3"/>
    <w:rsid w:val="00267727"/>
    <w:rsid w:val="00270208"/>
    <w:rsid w:val="00271379"/>
    <w:rsid w:val="00271426"/>
    <w:rsid w:val="00271702"/>
    <w:rsid w:val="00271739"/>
    <w:rsid w:val="00271A30"/>
    <w:rsid w:val="00271A8D"/>
    <w:rsid w:val="00272415"/>
    <w:rsid w:val="002725A4"/>
    <w:rsid w:val="0027277B"/>
    <w:rsid w:val="002728A2"/>
    <w:rsid w:val="00272978"/>
    <w:rsid w:val="00272F84"/>
    <w:rsid w:val="00273361"/>
    <w:rsid w:val="00273630"/>
    <w:rsid w:val="00273CEC"/>
    <w:rsid w:val="00273D7F"/>
    <w:rsid w:val="00273EF4"/>
    <w:rsid w:val="002746BF"/>
    <w:rsid w:val="00274ACD"/>
    <w:rsid w:val="00274C57"/>
    <w:rsid w:val="00274D00"/>
    <w:rsid w:val="00274F4C"/>
    <w:rsid w:val="0027517D"/>
    <w:rsid w:val="0027556B"/>
    <w:rsid w:val="00275A33"/>
    <w:rsid w:val="00275D32"/>
    <w:rsid w:val="00276254"/>
    <w:rsid w:val="00276450"/>
    <w:rsid w:val="00276977"/>
    <w:rsid w:val="00276BB6"/>
    <w:rsid w:val="00276E11"/>
    <w:rsid w:val="00276E89"/>
    <w:rsid w:val="0027771D"/>
    <w:rsid w:val="002800E1"/>
    <w:rsid w:val="002809CD"/>
    <w:rsid w:val="0028164A"/>
    <w:rsid w:val="0028187C"/>
    <w:rsid w:val="00281A26"/>
    <w:rsid w:val="00282095"/>
    <w:rsid w:val="00282AEB"/>
    <w:rsid w:val="00282F53"/>
    <w:rsid w:val="00283225"/>
    <w:rsid w:val="00283532"/>
    <w:rsid w:val="002835C4"/>
    <w:rsid w:val="0028393C"/>
    <w:rsid w:val="00283BF6"/>
    <w:rsid w:val="00284032"/>
    <w:rsid w:val="00284361"/>
    <w:rsid w:val="00284982"/>
    <w:rsid w:val="00284A27"/>
    <w:rsid w:val="00284DFE"/>
    <w:rsid w:val="00284E44"/>
    <w:rsid w:val="00284FF4"/>
    <w:rsid w:val="0028530E"/>
    <w:rsid w:val="00285D24"/>
    <w:rsid w:val="00286FFD"/>
    <w:rsid w:val="002873DF"/>
    <w:rsid w:val="002877FB"/>
    <w:rsid w:val="00287A5A"/>
    <w:rsid w:val="00287B8D"/>
    <w:rsid w:val="002905B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3F3E"/>
    <w:rsid w:val="00294774"/>
    <w:rsid w:val="00294861"/>
    <w:rsid w:val="00294A28"/>
    <w:rsid w:val="00294AC6"/>
    <w:rsid w:val="002951A6"/>
    <w:rsid w:val="002951BB"/>
    <w:rsid w:val="0029530F"/>
    <w:rsid w:val="00295743"/>
    <w:rsid w:val="00295C19"/>
    <w:rsid w:val="00295D6C"/>
    <w:rsid w:val="00296092"/>
    <w:rsid w:val="002965A0"/>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74D"/>
    <w:rsid w:val="002A1B79"/>
    <w:rsid w:val="002A215D"/>
    <w:rsid w:val="002A25D0"/>
    <w:rsid w:val="002A26CD"/>
    <w:rsid w:val="002A2815"/>
    <w:rsid w:val="002A4155"/>
    <w:rsid w:val="002A464B"/>
    <w:rsid w:val="002A4688"/>
    <w:rsid w:val="002A4839"/>
    <w:rsid w:val="002A4AB2"/>
    <w:rsid w:val="002A4EEB"/>
    <w:rsid w:val="002A512D"/>
    <w:rsid w:val="002A5188"/>
    <w:rsid w:val="002A5265"/>
    <w:rsid w:val="002A52E9"/>
    <w:rsid w:val="002A52F9"/>
    <w:rsid w:val="002A599D"/>
    <w:rsid w:val="002A5D13"/>
    <w:rsid w:val="002A5E54"/>
    <w:rsid w:val="002A5F31"/>
    <w:rsid w:val="002A625D"/>
    <w:rsid w:val="002A7058"/>
    <w:rsid w:val="002A723A"/>
    <w:rsid w:val="002A7563"/>
    <w:rsid w:val="002A7E28"/>
    <w:rsid w:val="002A7F5F"/>
    <w:rsid w:val="002B03C6"/>
    <w:rsid w:val="002B0675"/>
    <w:rsid w:val="002B0927"/>
    <w:rsid w:val="002B1348"/>
    <w:rsid w:val="002B19FC"/>
    <w:rsid w:val="002B1ACB"/>
    <w:rsid w:val="002B1D19"/>
    <w:rsid w:val="002B2091"/>
    <w:rsid w:val="002B229B"/>
    <w:rsid w:val="002B27D9"/>
    <w:rsid w:val="002B2983"/>
    <w:rsid w:val="002B2C38"/>
    <w:rsid w:val="002B2E22"/>
    <w:rsid w:val="002B321E"/>
    <w:rsid w:val="002B3B5C"/>
    <w:rsid w:val="002B42D5"/>
    <w:rsid w:val="002B5A19"/>
    <w:rsid w:val="002B5D46"/>
    <w:rsid w:val="002B5E92"/>
    <w:rsid w:val="002B5F5B"/>
    <w:rsid w:val="002B5FC1"/>
    <w:rsid w:val="002B65B1"/>
    <w:rsid w:val="002B65BF"/>
    <w:rsid w:val="002B68E2"/>
    <w:rsid w:val="002B6F5B"/>
    <w:rsid w:val="002B7AD5"/>
    <w:rsid w:val="002B7C40"/>
    <w:rsid w:val="002C04A3"/>
    <w:rsid w:val="002C0503"/>
    <w:rsid w:val="002C0628"/>
    <w:rsid w:val="002C0756"/>
    <w:rsid w:val="002C09A4"/>
    <w:rsid w:val="002C114F"/>
    <w:rsid w:val="002C1222"/>
    <w:rsid w:val="002C1516"/>
    <w:rsid w:val="002C1B7C"/>
    <w:rsid w:val="002C1CE6"/>
    <w:rsid w:val="002C1D37"/>
    <w:rsid w:val="002C1F04"/>
    <w:rsid w:val="002C216D"/>
    <w:rsid w:val="002C2286"/>
    <w:rsid w:val="002C2652"/>
    <w:rsid w:val="002C27D6"/>
    <w:rsid w:val="002C2A94"/>
    <w:rsid w:val="002C32AD"/>
    <w:rsid w:val="002C3326"/>
    <w:rsid w:val="002C3343"/>
    <w:rsid w:val="002C3530"/>
    <w:rsid w:val="002C37D0"/>
    <w:rsid w:val="002C3D16"/>
    <w:rsid w:val="002C3F94"/>
    <w:rsid w:val="002C4466"/>
    <w:rsid w:val="002C4B9E"/>
    <w:rsid w:val="002C4C10"/>
    <w:rsid w:val="002C573F"/>
    <w:rsid w:val="002C57C5"/>
    <w:rsid w:val="002C595E"/>
    <w:rsid w:val="002C5B49"/>
    <w:rsid w:val="002C5B7D"/>
    <w:rsid w:val="002C6451"/>
    <w:rsid w:val="002C70B7"/>
    <w:rsid w:val="002D02AB"/>
    <w:rsid w:val="002D0449"/>
    <w:rsid w:val="002D15B8"/>
    <w:rsid w:val="002D16D2"/>
    <w:rsid w:val="002D18BB"/>
    <w:rsid w:val="002D20EF"/>
    <w:rsid w:val="002D21BC"/>
    <w:rsid w:val="002D23CE"/>
    <w:rsid w:val="002D262D"/>
    <w:rsid w:val="002D2FDB"/>
    <w:rsid w:val="002D33B3"/>
    <w:rsid w:val="002D3555"/>
    <w:rsid w:val="002D3853"/>
    <w:rsid w:val="002D3C82"/>
    <w:rsid w:val="002D414D"/>
    <w:rsid w:val="002D4A66"/>
    <w:rsid w:val="002D4D21"/>
    <w:rsid w:val="002D4DCA"/>
    <w:rsid w:val="002D5301"/>
    <w:rsid w:val="002D551D"/>
    <w:rsid w:val="002D574B"/>
    <w:rsid w:val="002D5A4F"/>
    <w:rsid w:val="002D5ACC"/>
    <w:rsid w:val="002D60A1"/>
    <w:rsid w:val="002D626B"/>
    <w:rsid w:val="002D661E"/>
    <w:rsid w:val="002D6CC0"/>
    <w:rsid w:val="002D6E1D"/>
    <w:rsid w:val="002D7553"/>
    <w:rsid w:val="002D7CA0"/>
    <w:rsid w:val="002D7DA6"/>
    <w:rsid w:val="002E0092"/>
    <w:rsid w:val="002E01E3"/>
    <w:rsid w:val="002E181D"/>
    <w:rsid w:val="002E1A18"/>
    <w:rsid w:val="002E1ADC"/>
    <w:rsid w:val="002E2873"/>
    <w:rsid w:val="002E2888"/>
    <w:rsid w:val="002E2C24"/>
    <w:rsid w:val="002E2D7F"/>
    <w:rsid w:val="002E33FA"/>
    <w:rsid w:val="002E34B4"/>
    <w:rsid w:val="002E38BA"/>
    <w:rsid w:val="002E3979"/>
    <w:rsid w:val="002E3CD2"/>
    <w:rsid w:val="002E3E9F"/>
    <w:rsid w:val="002E3FE6"/>
    <w:rsid w:val="002E41B2"/>
    <w:rsid w:val="002E4F57"/>
    <w:rsid w:val="002E4FE6"/>
    <w:rsid w:val="002E50ED"/>
    <w:rsid w:val="002E55C3"/>
    <w:rsid w:val="002E55D3"/>
    <w:rsid w:val="002E5748"/>
    <w:rsid w:val="002E5887"/>
    <w:rsid w:val="002E5912"/>
    <w:rsid w:val="002E5947"/>
    <w:rsid w:val="002E5B45"/>
    <w:rsid w:val="002E5CAD"/>
    <w:rsid w:val="002E5EA0"/>
    <w:rsid w:val="002E6270"/>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C30"/>
    <w:rsid w:val="002F2E02"/>
    <w:rsid w:val="002F2FA2"/>
    <w:rsid w:val="002F381B"/>
    <w:rsid w:val="002F38C0"/>
    <w:rsid w:val="002F4691"/>
    <w:rsid w:val="002F492D"/>
    <w:rsid w:val="002F51A5"/>
    <w:rsid w:val="002F5D01"/>
    <w:rsid w:val="002F5F94"/>
    <w:rsid w:val="002F6892"/>
    <w:rsid w:val="002F6BC6"/>
    <w:rsid w:val="002F70A9"/>
    <w:rsid w:val="002F74E2"/>
    <w:rsid w:val="002F7FB1"/>
    <w:rsid w:val="003001F4"/>
    <w:rsid w:val="003003B0"/>
    <w:rsid w:val="003004B5"/>
    <w:rsid w:val="00300729"/>
    <w:rsid w:val="0030093F"/>
    <w:rsid w:val="003009BB"/>
    <w:rsid w:val="003010BB"/>
    <w:rsid w:val="00301139"/>
    <w:rsid w:val="00301BCA"/>
    <w:rsid w:val="00301CC9"/>
    <w:rsid w:val="00302684"/>
    <w:rsid w:val="003028B8"/>
    <w:rsid w:val="00302A40"/>
    <w:rsid w:val="00302C3D"/>
    <w:rsid w:val="00303142"/>
    <w:rsid w:val="003031EC"/>
    <w:rsid w:val="00303A58"/>
    <w:rsid w:val="00303CCD"/>
    <w:rsid w:val="00303DAF"/>
    <w:rsid w:val="00303FA7"/>
    <w:rsid w:val="003045FC"/>
    <w:rsid w:val="00304654"/>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525"/>
    <w:rsid w:val="00310B73"/>
    <w:rsid w:val="00310C92"/>
    <w:rsid w:val="003111FF"/>
    <w:rsid w:val="003113FD"/>
    <w:rsid w:val="00311989"/>
    <w:rsid w:val="00311DB9"/>
    <w:rsid w:val="00312700"/>
    <w:rsid w:val="0031298A"/>
    <w:rsid w:val="00312AAE"/>
    <w:rsid w:val="00312FB8"/>
    <w:rsid w:val="003136BE"/>
    <w:rsid w:val="003136E5"/>
    <w:rsid w:val="00313898"/>
    <w:rsid w:val="00314218"/>
    <w:rsid w:val="0031425F"/>
    <w:rsid w:val="00314D92"/>
    <w:rsid w:val="00315393"/>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20836"/>
    <w:rsid w:val="00320BAE"/>
    <w:rsid w:val="00320CF5"/>
    <w:rsid w:val="0032103A"/>
    <w:rsid w:val="0032116C"/>
    <w:rsid w:val="0032127A"/>
    <w:rsid w:val="0032172E"/>
    <w:rsid w:val="00321C2C"/>
    <w:rsid w:val="00321E8A"/>
    <w:rsid w:val="00321FD5"/>
    <w:rsid w:val="00322C09"/>
    <w:rsid w:val="00322FE7"/>
    <w:rsid w:val="00323028"/>
    <w:rsid w:val="00323048"/>
    <w:rsid w:val="003230DE"/>
    <w:rsid w:val="00323396"/>
    <w:rsid w:val="0032348F"/>
    <w:rsid w:val="00323557"/>
    <w:rsid w:val="00323D7B"/>
    <w:rsid w:val="00323F83"/>
    <w:rsid w:val="0032413E"/>
    <w:rsid w:val="003242F2"/>
    <w:rsid w:val="00324745"/>
    <w:rsid w:val="003247F5"/>
    <w:rsid w:val="00324D71"/>
    <w:rsid w:val="00325E7D"/>
    <w:rsid w:val="00325FE4"/>
    <w:rsid w:val="00326365"/>
    <w:rsid w:val="003264A3"/>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AE"/>
    <w:rsid w:val="003360CF"/>
    <w:rsid w:val="00336266"/>
    <w:rsid w:val="00336B9A"/>
    <w:rsid w:val="00336C59"/>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1DA"/>
    <w:rsid w:val="00342587"/>
    <w:rsid w:val="00342632"/>
    <w:rsid w:val="00342F35"/>
    <w:rsid w:val="00343367"/>
    <w:rsid w:val="00343AC5"/>
    <w:rsid w:val="00343B8B"/>
    <w:rsid w:val="00343D18"/>
    <w:rsid w:val="00343EDA"/>
    <w:rsid w:val="00344063"/>
    <w:rsid w:val="0034422E"/>
    <w:rsid w:val="003445EA"/>
    <w:rsid w:val="00344DDC"/>
    <w:rsid w:val="00344F13"/>
    <w:rsid w:val="003452D2"/>
    <w:rsid w:val="00345530"/>
    <w:rsid w:val="00345850"/>
    <w:rsid w:val="00345FC4"/>
    <w:rsid w:val="003466A4"/>
    <w:rsid w:val="00346A62"/>
    <w:rsid w:val="00346B73"/>
    <w:rsid w:val="003472E6"/>
    <w:rsid w:val="003478CB"/>
    <w:rsid w:val="00347975"/>
    <w:rsid w:val="00347B0D"/>
    <w:rsid w:val="00347C08"/>
    <w:rsid w:val="00347F6B"/>
    <w:rsid w:val="00347FC8"/>
    <w:rsid w:val="00350411"/>
    <w:rsid w:val="00350448"/>
    <w:rsid w:val="0035054E"/>
    <w:rsid w:val="00350C4D"/>
    <w:rsid w:val="00350CD1"/>
    <w:rsid w:val="003516F5"/>
    <w:rsid w:val="00351943"/>
    <w:rsid w:val="00351FCB"/>
    <w:rsid w:val="00352260"/>
    <w:rsid w:val="0035268F"/>
    <w:rsid w:val="00352955"/>
    <w:rsid w:val="00353594"/>
    <w:rsid w:val="00353967"/>
    <w:rsid w:val="00353D84"/>
    <w:rsid w:val="003541BF"/>
    <w:rsid w:val="00354CD8"/>
    <w:rsid w:val="0035512B"/>
    <w:rsid w:val="0035512E"/>
    <w:rsid w:val="0035546D"/>
    <w:rsid w:val="0035561E"/>
    <w:rsid w:val="003559DC"/>
    <w:rsid w:val="00355B62"/>
    <w:rsid w:val="00355E87"/>
    <w:rsid w:val="00356118"/>
    <w:rsid w:val="00356209"/>
    <w:rsid w:val="00357442"/>
    <w:rsid w:val="0035747D"/>
    <w:rsid w:val="00357752"/>
    <w:rsid w:val="00357B43"/>
    <w:rsid w:val="00357C06"/>
    <w:rsid w:val="00357F85"/>
    <w:rsid w:val="003601F7"/>
    <w:rsid w:val="00360748"/>
    <w:rsid w:val="0036078C"/>
    <w:rsid w:val="00360E2F"/>
    <w:rsid w:val="003612FC"/>
    <w:rsid w:val="0036143D"/>
    <w:rsid w:val="00361689"/>
    <w:rsid w:val="003619F3"/>
    <w:rsid w:val="00361BCB"/>
    <w:rsid w:val="0036204C"/>
    <w:rsid w:val="00362281"/>
    <w:rsid w:val="003624E6"/>
    <w:rsid w:val="00362ED2"/>
    <w:rsid w:val="0036332F"/>
    <w:rsid w:val="003635F2"/>
    <w:rsid w:val="003646F1"/>
    <w:rsid w:val="0036485F"/>
    <w:rsid w:val="00364DC5"/>
    <w:rsid w:val="003653B4"/>
    <w:rsid w:val="00365954"/>
    <w:rsid w:val="00365CB4"/>
    <w:rsid w:val="00365D1B"/>
    <w:rsid w:val="00366069"/>
    <w:rsid w:val="0036682E"/>
    <w:rsid w:val="00366A09"/>
    <w:rsid w:val="00366A29"/>
    <w:rsid w:val="00367C06"/>
    <w:rsid w:val="00367C5D"/>
    <w:rsid w:val="0037063E"/>
    <w:rsid w:val="0037064E"/>
    <w:rsid w:val="00370E67"/>
    <w:rsid w:val="003713E2"/>
    <w:rsid w:val="00371AC7"/>
    <w:rsid w:val="00371ADB"/>
    <w:rsid w:val="00371F66"/>
    <w:rsid w:val="00372277"/>
    <w:rsid w:val="003723A5"/>
    <w:rsid w:val="0037242B"/>
    <w:rsid w:val="00372895"/>
    <w:rsid w:val="00372C84"/>
    <w:rsid w:val="00372E30"/>
    <w:rsid w:val="003735B3"/>
    <w:rsid w:val="003736F8"/>
    <w:rsid w:val="00373B03"/>
    <w:rsid w:val="00373C8C"/>
    <w:rsid w:val="00374322"/>
    <w:rsid w:val="00374655"/>
    <w:rsid w:val="0037492A"/>
    <w:rsid w:val="00374CF1"/>
    <w:rsid w:val="003751E2"/>
    <w:rsid w:val="0037528F"/>
    <w:rsid w:val="00375351"/>
    <w:rsid w:val="00375480"/>
    <w:rsid w:val="003756F7"/>
    <w:rsid w:val="00376092"/>
    <w:rsid w:val="00376319"/>
    <w:rsid w:val="0037637F"/>
    <w:rsid w:val="003763F7"/>
    <w:rsid w:val="003768B2"/>
    <w:rsid w:val="003768D1"/>
    <w:rsid w:val="00376FD8"/>
    <w:rsid w:val="00377289"/>
    <w:rsid w:val="003776B1"/>
    <w:rsid w:val="00380B2A"/>
    <w:rsid w:val="00380B5A"/>
    <w:rsid w:val="00380DAB"/>
    <w:rsid w:val="00381AF4"/>
    <w:rsid w:val="00381B60"/>
    <w:rsid w:val="00382E5C"/>
    <w:rsid w:val="00382F66"/>
    <w:rsid w:val="00383089"/>
    <w:rsid w:val="003831E7"/>
    <w:rsid w:val="003832BF"/>
    <w:rsid w:val="003834B5"/>
    <w:rsid w:val="003835B4"/>
    <w:rsid w:val="00383A58"/>
    <w:rsid w:val="00383E7D"/>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E17"/>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482"/>
    <w:rsid w:val="003935C0"/>
    <w:rsid w:val="00393E22"/>
    <w:rsid w:val="00393E3A"/>
    <w:rsid w:val="00394005"/>
    <w:rsid w:val="003941B6"/>
    <w:rsid w:val="0039459D"/>
    <w:rsid w:val="003945F8"/>
    <w:rsid w:val="0039496D"/>
    <w:rsid w:val="00394EF9"/>
    <w:rsid w:val="00395564"/>
    <w:rsid w:val="0039580E"/>
    <w:rsid w:val="00395C1A"/>
    <w:rsid w:val="00396027"/>
    <w:rsid w:val="0039665F"/>
    <w:rsid w:val="0039685B"/>
    <w:rsid w:val="003968BD"/>
    <w:rsid w:val="00396FF4"/>
    <w:rsid w:val="00397242"/>
    <w:rsid w:val="003979FE"/>
    <w:rsid w:val="00397C38"/>
    <w:rsid w:val="00397DE5"/>
    <w:rsid w:val="003A043F"/>
    <w:rsid w:val="003A0A79"/>
    <w:rsid w:val="003A1523"/>
    <w:rsid w:val="003A1C12"/>
    <w:rsid w:val="003A1D30"/>
    <w:rsid w:val="003A257F"/>
    <w:rsid w:val="003A2A79"/>
    <w:rsid w:val="003A2ECC"/>
    <w:rsid w:val="003A2F08"/>
    <w:rsid w:val="003A2FF0"/>
    <w:rsid w:val="003A3034"/>
    <w:rsid w:val="003A3576"/>
    <w:rsid w:val="003A3647"/>
    <w:rsid w:val="003A382D"/>
    <w:rsid w:val="003A3BF1"/>
    <w:rsid w:val="003A4138"/>
    <w:rsid w:val="003A42C7"/>
    <w:rsid w:val="003A488C"/>
    <w:rsid w:val="003A4E9C"/>
    <w:rsid w:val="003A4F5E"/>
    <w:rsid w:val="003A4F93"/>
    <w:rsid w:val="003A4FAF"/>
    <w:rsid w:val="003A51D7"/>
    <w:rsid w:val="003A52EE"/>
    <w:rsid w:val="003A5599"/>
    <w:rsid w:val="003A5EEF"/>
    <w:rsid w:val="003A63D8"/>
    <w:rsid w:val="003A6464"/>
    <w:rsid w:val="003A65B8"/>
    <w:rsid w:val="003A669B"/>
    <w:rsid w:val="003A6E12"/>
    <w:rsid w:val="003A75E2"/>
    <w:rsid w:val="003A76D1"/>
    <w:rsid w:val="003A7930"/>
    <w:rsid w:val="003B16CD"/>
    <w:rsid w:val="003B18CD"/>
    <w:rsid w:val="003B1A71"/>
    <w:rsid w:val="003B1F5B"/>
    <w:rsid w:val="003B213B"/>
    <w:rsid w:val="003B25EB"/>
    <w:rsid w:val="003B2A33"/>
    <w:rsid w:val="003B2D20"/>
    <w:rsid w:val="003B2F57"/>
    <w:rsid w:val="003B359C"/>
    <w:rsid w:val="003B3942"/>
    <w:rsid w:val="003B3B29"/>
    <w:rsid w:val="003B481A"/>
    <w:rsid w:val="003B4D67"/>
    <w:rsid w:val="003B4E6D"/>
    <w:rsid w:val="003B579C"/>
    <w:rsid w:val="003B5BAA"/>
    <w:rsid w:val="003B5C1A"/>
    <w:rsid w:val="003B5C2E"/>
    <w:rsid w:val="003B5C47"/>
    <w:rsid w:val="003B5FF1"/>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6DC"/>
    <w:rsid w:val="003C2880"/>
    <w:rsid w:val="003C2B31"/>
    <w:rsid w:val="003C306D"/>
    <w:rsid w:val="003C3109"/>
    <w:rsid w:val="003C310E"/>
    <w:rsid w:val="003C31A0"/>
    <w:rsid w:val="003C3601"/>
    <w:rsid w:val="003C3637"/>
    <w:rsid w:val="003C366D"/>
    <w:rsid w:val="003C396F"/>
    <w:rsid w:val="003C397F"/>
    <w:rsid w:val="003C465D"/>
    <w:rsid w:val="003C482B"/>
    <w:rsid w:val="003C4855"/>
    <w:rsid w:val="003C4B4E"/>
    <w:rsid w:val="003C4E62"/>
    <w:rsid w:val="003C5020"/>
    <w:rsid w:val="003C5025"/>
    <w:rsid w:val="003C54FD"/>
    <w:rsid w:val="003C56BA"/>
    <w:rsid w:val="003C56D7"/>
    <w:rsid w:val="003C58BD"/>
    <w:rsid w:val="003C5A8F"/>
    <w:rsid w:val="003C5B77"/>
    <w:rsid w:val="003C5C42"/>
    <w:rsid w:val="003C5D59"/>
    <w:rsid w:val="003C60DB"/>
    <w:rsid w:val="003C676E"/>
    <w:rsid w:val="003C68F4"/>
    <w:rsid w:val="003C752A"/>
    <w:rsid w:val="003D07D7"/>
    <w:rsid w:val="003D09A3"/>
    <w:rsid w:val="003D0D85"/>
    <w:rsid w:val="003D1719"/>
    <w:rsid w:val="003D1842"/>
    <w:rsid w:val="003D197B"/>
    <w:rsid w:val="003D25CF"/>
    <w:rsid w:val="003D3302"/>
    <w:rsid w:val="003D3A66"/>
    <w:rsid w:val="003D45DC"/>
    <w:rsid w:val="003D47B5"/>
    <w:rsid w:val="003D4FC0"/>
    <w:rsid w:val="003D5CF7"/>
    <w:rsid w:val="003D5E14"/>
    <w:rsid w:val="003D6018"/>
    <w:rsid w:val="003D612D"/>
    <w:rsid w:val="003D659B"/>
    <w:rsid w:val="003D671C"/>
    <w:rsid w:val="003D7900"/>
    <w:rsid w:val="003D7D10"/>
    <w:rsid w:val="003E0111"/>
    <w:rsid w:val="003E0231"/>
    <w:rsid w:val="003E0392"/>
    <w:rsid w:val="003E06E3"/>
    <w:rsid w:val="003E08B3"/>
    <w:rsid w:val="003E0B9B"/>
    <w:rsid w:val="003E1409"/>
    <w:rsid w:val="003E153F"/>
    <w:rsid w:val="003E1611"/>
    <w:rsid w:val="003E210D"/>
    <w:rsid w:val="003E27FA"/>
    <w:rsid w:val="003E2A08"/>
    <w:rsid w:val="003E2C6D"/>
    <w:rsid w:val="003E2E37"/>
    <w:rsid w:val="003E34D8"/>
    <w:rsid w:val="003E37EE"/>
    <w:rsid w:val="003E380A"/>
    <w:rsid w:val="003E4559"/>
    <w:rsid w:val="003E45A0"/>
    <w:rsid w:val="003E465C"/>
    <w:rsid w:val="003E4E6E"/>
    <w:rsid w:val="003E5099"/>
    <w:rsid w:val="003E528A"/>
    <w:rsid w:val="003E5631"/>
    <w:rsid w:val="003E56B9"/>
    <w:rsid w:val="003E570B"/>
    <w:rsid w:val="003E5B55"/>
    <w:rsid w:val="003E5D22"/>
    <w:rsid w:val="003E6CB9"/>
    <w:rsid w:val="003E6E6D"/>
    <w:rsid w:val="003E701C"/>
    <w:rsid w:val="003E7840"/>
    <w:rsid w:val="003E7B17"/>
    <w:rsid w:val="003F01E1"/>
    <w:rsid w:val="003F03A4"/>
    <w:rsid w:val="003F0F68"/>
    <w:rsid w:val="003F11ED"/>
    <w:rsid w:val="003F1C39"/>
    <w:rsid w:val="003F1C5C"/>
    <w:rsid w:val="003F2172"/>
    <w:rsid w:val="003F23C5"/>
    <w:rsid w:val="003F2751"/>
    <w:rsid w:val="003F28C6"/>
    <w:rsid w:val="003F3070"/>
    <w:rsid w:val="003F330C"/>
    <w:rsid w:val="003F33F4"/>
    <w:rsid w:val="003F3A7D"/>
    <w:rsid w:val="003F3D28"/>
    <w:rsid w:val="003F4603"/>
    <w:rsid w:val="003F489A"/>
    <w:rsid w:val="003F4CE9"/>
    <w:rsid w:val="003F50B7"/>
    <w:rsid w:val="003F54FE"/>
    <w:rsid w:val="003F56EC"/>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A8"/>
    <w:rsid w:val="00402FC7"/>
    <w:rsid w:val="004034D6"/>
    <w:rsid w:val="004035F0"/>
    <w:rsid w:val="00403722"/>
    <w:rsid w:val="004037BE"/>
    <w:rsid w:val="0040382E"/>
    <w:rsid w:val="00404023"/>
    <w:rsid w:val="0040414F"/>
    <w:rsid w:val="00404221"/>
    <w:rsid w:val="004047FA"/>
    <w:rsid w:val="00404CB5"/>
    <w:rsid w:val="00404D4E"/>
    <w:rsid w:val="00405269"/>
    <w:rsid w:val="0040549E"/>
    <w:rsid w:val="004055F5"/>
    <w:rsid w:val="00405840"/>
    <w:rsid w:val="004069C7"/>
    <w:rsid w:val="00406F38"/>
    <w:rsid w:val="004073AB"/>
    <w:rsid w:val="00407D59"/>
    <w:rsid w:val="00407F2A"/>
    <w:rsid w:val="00410657"/>
    <w:rsid w:val="00410BC1"/>
    <w:rsid w:val="00410E48"/>
    <w:rsid w:val="00410EED"/>
    <w:rsid w:val="004112F2"/>
    <w:rsid w:val="00411624"/>
    <w:rsid w:val="00411953"/>
    <w:rsid w:val="00411A51"/>
    <w:rsid w:val="00411B09"/>
    <w:rsid w:val="00411BA3"/>
    <w:rsid w:val="00411EE1"/>
    <w:rsid w:val="00411F9F"/>
    <w:rsid w:val="0041271A"/>
    <w:rsid w:val="004128B8"/>
    <w:rsid w:val="00412AA9"/>
    <w:rsid w:val="00412CBD"/>
    <w:rsid w:val="00413292"/>
    <w:rsid w:val="00413B43"/>
    <w:rsid w:val="00413C93"/>
    <w:rsid w:val="00413E1F"/>
    <w:rsid w:val="00413FC1"/>
    <w:rsid w:val="0041442E"/>
    <w:rsid w:val="0041464E"/>
    <w:rsid w:val="004147A1"/>
    <w:rsid w:val="00414820"/>
    <w:rsid w:val="00414D3B"/>
    <w:rsid w:val="00415452"/>
    <w:rsid w:val="0041555E"/>
    <w:rsid w:val="00415892"/>
    <w:rsid w:val="00415AAA"/>
    <w:rsid w:val="00415DC2"/>
    <w:rsid w:val="00416188"/>
    <w:rsid w:val="00416689"/>
    <w:rsid w:val="00416AE3"/>
    <w:rsid w:val="00416BD2"/>
    <w:rsid w:val="00416E6D"/>
    <w:rsid w:val="0041747B"/>
    <w:rsid w:val="004177E4"/>
    <w:rsid w:val="004200D6"/>
    <w:rsid w:val="0042062E"/>
    <w:rsid w:val="00420859"/>
    <w:rsid w:val="00420A79"/>
    <w:rsid w:val="00420C29"/>
    <w:rsid w:val="00420D35"/>
    <w:rsid w:val="00420EE5"/>
    <w:rsid w:val="00420F94"/>
    <w:rsid w:val="004213EB"/>
    <w:rsid w:val="00421D44"/>
    <w:rsid w:val="00421D62"/>
    <w:rsid w:val="004221F2"/>
    <w:rsid w:val="004223ED"/>
    <w:rsid w:val="00422760"/>
    <w:rsid w:val="0042299B"/>
    <w:rsid w:val="00422A10"/>
    <w:rsid w:val="00422A25"/>
    <w:rsid w:val="00422A65"/>
    <w:rsid w:val="004230C2"/>
    <w:rsid w:val="004232DA"/>
    <w:rsid w:val="004236A7"/>
    <w:rsid w:val="00423CAA"/>
    <w:rsid w:val="00424351"/>
    <w:rsid w:val="0042451F"/>
    <w:rsid w:val="004245E8"/>
    <w:rsid w:val="00424EF3"/>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943"/>
    <w:rsid w:val="00433A62"/>
    <w:rsid w:val="004340C4"/>
    <w:rsid w:val="0043435C"/>
    <w:rsid w:val="004349EF"/>
    <w:rsid w:val="00434C24"/>
    <w:rsid w:val="00434E75"/>
    <w:rsid w:val="00434EC2"/>
    <w:rsid w:val="00434FD2"/>
    <w:rsid w:val="00435332"/>
    <w:rsid w:val="004358E1"/>
    <w:rsid w:val="004359EA"/>
    <w:rsid w:val="00436037"/>
    <w:rsid w:val="00436337"/>
    <w:rsid w:val="0043645D"/>
    <w:rsid w:val="0043666E"/>
    <w:rsid w:val="004366A9"/>
    <w:rsid w:val="004366BE"/>
    <w:rsid w:val="00436EBC"/>
    <w:rsid w:val="0043712E"/>
    <w:rsid w:val="00437610"/>
    <w:rsid w:val="00440318"/>
    <w:rsid w:val="004404B0"/>
    <w:rsid w:val="004404D8"/>
    <w:rsid w:val="00440C30"/>
    <w:rsid w:val="00440CFA"/>
    <w:rsid w:val="00441742"/>
    <w:rsid w:val="0044178B"/>
    <w:rsid w:val="0044198B"/>
    <w:rsid w:val="00442DD2"/>
    <w:rsid w:val="004430E2"/>
    <w:rsid w:val="004434FE"/>
    <w:rsid w:val="00443549"/>
    <w:rsid w:val="00443832"/>
    <w:rsid w:val="00443A3B"/>
    <w:rsid w:val="00443B1F"/>
    <w:rsid w:val="00443C2A"/>
    <w:rsid w:val="00443EF4"/>
    <w:rsid w:val="0044448E"/>
    <w:rsid w:val="0044454A"/>
    <w:rsid w:val="004452A0"/>
    <w:rsid w:val="00445B08"/>
    <w:rsid w:val="00445BC3"/>
    <w:rsid w:val="00445CEA"/>
    <w:rsid w:val="00446385"/>
    <w:rsid w:val="004463C3"/>
    <w:rsid w:val="004465F8"/>
    <w:rsid w:val="0044673D"/>
    <w:rsid w:val="00446BDE"/>
    <w:rsid w:val="00446D1B"/>
    <w:rsid w:val="00446DF7"/>
    <w:rsid w:val="0044749B"/>
    <w:rsid w:val="0044790A"/>
    <w:rsid w:val="00447A4E"/>
    <w:rsid w:val="00447D01"/>
    <w:rsid w:val="00447DAB"/>
    <w:rsid w:val="00450052"/>
    <w:rsid w:val="004504E9"/>
    <w:rsid w:val="00450746"/>
    <w:rsid w:val="004508CA"/>
    <w:rsid w:val="00450EC2"/>
    <w:rsid w:val="00450F0D"/>
    <w:rsid w:val="004511F9"/>
    <w:rsid w:val="00451536"/>
    <w:rsid w:val="004517D6"/>
    <w:rsid w:val="0045194F"/>
    <w:rsid w:val="00451C77"/>
    <w:rsid w:val="0045206B"/>
    <w:rsid w:val="00452092"/>
    <w:rsid w:val="00452238"/>
    <w:rsid w:val="00452285"/>
    <w:rsid w:val="00452DFC"/>
    <w:rsid w:val="00452EBC"/>
    <w:rsid w:val="00453048"/>
    <w:rsid w:val="0045343D"/>
    <w:rsid w:val="00453487"/>
    <w:rsid w:val="00453530"/>
    <w:rsid w:val="0045355C"/>
    <w:rsid w:val="0045387B"/>
    <w:rsid w:val="00453933"/>
    <w:rsid w:val="0045394B"/>
    <w:rsid w:val="00453E77"/>
    <w:rsid w:val="00453E7E"/>
    <w:rsid w:val="00453EBF"/>
    <w:rsid w:val="00454111"/>
    <w:rsid w:val="004550E0"/>
    <w:rsid w:val="0045583C"/>
    <w:rsid w:val="004558BC"/>
    <w:rsid w:val="004559D3"/>
    <w:rsid w:val="00455AFD"/>
    <w:rsid w:val="00456630"/>
    <w:rsid w:val="00456755"/>
    <w:rsid w:val="00456891"/>
    <w:rsid w:val="00456CA5"/>
    <w:rsid w:val="00456F37"/>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4A2"/>
    <w:rsid w:val="0046290B"/>
    <w:rsid w:val="00462A65"/>
    <w:rsid w:val="00462A8F"/>
    <w:rsid w:val="00462C5F"/>
    <w:rsid w:val="00463391"/>
    <w:rsid w:val="004639A9"/>
    <w:rsid w:val="00463D73"/>
    <w:rsid w:val="004640AF"/>
    <w:rsid w:val="004646A0"/>
    <w:rsid w:val="00464A8F"/>
    <w:rsid w:val="00464A98"/>
    <w:rsid w:val="00464B50"/>
    <w:rsid w:val="00464BFB"/>
    <w:rsid w:val="00464EDB"/>
    <w:rsid w:val="004654A3"/>
    <w:rsid w:val="004659B8"/>
    <w:rsid w:val="00465AE8"/>
    <w:rsid w:val="00465C03"/>
    <w:rsid w:val="0046604F"/>
    <w:rsid w:val="00466392"/>
    <w:rsid w:val="004664DB"/>
    <w:rsid w:val="004669F7"/>
    <w:rsid w:val="00466A81"/>
    <w:rsid w:val="00466BA1"/>
    <w:rsid w:val="00466BD4"/>
    <w:rsid w:val="00466D97"/>
    <w:rsid w:val="004670DD"/>
    <w:rsid w:val="00467CA4"/>
    <w:rsid w:val="00470239"/>
    <w:rsid w:val="004708FE"/>
    <w:rsid w:val="00470BFF"/>
    <w:rsid w:val="00471920"/>
    <w:rsid w:val="00471926"/>
    <w:rsid w:val="00471CC5"/>
    <w:rsid w:val="0047402A"/>
    <w:rsid w:val="004740EA"/>
    <w:rsid w:val="0047412A"/>
    <w:rsid w:val="00474496"/>
    <w:rsid w:val="004746EB"/>
    <w:rsid w:val="00474903"/>
    <w:rsid w:val="00474E74"/>
    <w:rsid w:val="004751BE"/>
    <w:rsid w:val="00475597"/>
    <w:rsid w:val="004755DD"/>
    <w:rsid w:val="00475FCF"/>
    <w:rsid w:val="004768D1"/>
    <w:rsid w:val="0047719C"/>
    <w:rsid w:val="004771A6"/>
    <w:rsid w:val="004773B4"/>
    <w:rsid w:val="00480888"/>
    <w:rsid w:val="0048098F"/>
    <w:rsid w:val="004809EC"/>
    <w:rsid w:val="0048150E"/>
    <w:rsid w:val="00481980"/>
    <w:rsid w:val="00481BAE"/>
    <w:rsid w:val="00482803"/>
    <w:rsid w:val="004828D1"/>
    <w:rsid w:val="00482967"/>
    <w:rsid w:val="0048299E"/>
    <w:rsid w:val="00482F87"/>
    <w:rsid w:val="00483367"/>
    <w:rsid w:val="004833F8"/>
    <w:rsid w:val="00483CBA"/>
    <w:rsid w:val="00483F2C"/>
    <w:rsid w:val="00483FCE"/>
    <w:rsid w:val="004842E1"/>
    <w:rsid w:val="00484336"/>
    <w:rsid w:val="004846F9"/>
    <w:rsid w:val="00484A69"/>
    <w:rsid w:val="00484A74"/>
    <w:rsid w:val="00484D5B"/>
    <w:rsid w:val="00484ED4"/>
    <w:rsid w:val="00484FB2"/>
    <w:rsid w:val="004850B7"/>
    <w:rsid w:val="004856A5"/>
    <w:rsid w:val="00485CDE"/>
    <w:rsid w:val="00485FF1"/>
    <w:rsid w:val="004862CD"/>
    <w:rsid w:val="00486A50"/>
    <w:rsid w:val="00486DF1"/>
    <w:rsid w:val="00486E13"/>
    <w:rsid w:val="00486E6A"/>
    <w:rsid w:val="0048739B"/>
    <w:rsid w:val="00487711"/>
    <w:rsid w:val="00487F7C"/>
    <w:rsid w:val="00487FA5"/>
    <w:rsid w:val="004908B6"/>
    <w:rsid w:val="00490B6B"/>
    <w:rsid w:val="00491456"/>
    <w:rsid w:val="004914AD"/>
    <w:rsid w:val="0049183B"/>
    <w:rsid w:val="00491840"/>
    <w:rsid w:val="00491889"/>
    <w:rsid w:val="00491C0C"/>
    <w:rsid w:val="00491CD8"/>
    <w:rsid w:val="00491F76"/>
    <w:rsid w:val="00492071"/>
    <w:rsid w:val="0049256A"/>
    <w:rsid w:val="00492595"/>
    <w:rsid w:val="00492AF0"/>
    <w:rsid w:val="00492B79"/>
    <w:rsid w:val="00492C30"/>
    <w:rsid w:val="00493151"/>
    <w:rsid w:val="00493169"/>
    <w:rsid w:val="004932F4"/>
    <w:rsid w:val="00493596"/>
    <w:rsid w:val="00493991"/>
    <w:rsid w:val="004945E1"/>
    <w:rsid w:val="00494B5B"/>
    <w:rsid w:val="00494F3E"/>
    <w:rsid w:val="004952FC"/>
    <w:rsid w:val="00495330"/>
    <w:rsid w:val="00495AF7"/>
    <w:rsid w:val="00496121"/>
    <w:rsid w:val="004962CE"/>
    <w:rsid w:val="004962FE"/>
    <w:rsid w:val="00496384"/>
    <w:rsid w:val="004965D7"/>
    <w:rsid w:val="0049661C"/>
    <w:rsid w:val="00496774"/>
    <w:rsid w:val="004969D2"/>
    <w:rsid w:val="00496AC2"/>
    <w:rsid w:val="00496B9B"/>
    <w:rsid w:val="0049741E"/>
    <w:rsid w:val="00497763"/>
    <w:rsid w:val="004977BA"/>
    <w:rsid w:val="00497849"/>
    <w:rsid w:val="004979D9"/>
    <w:rsid w:val="00497AC2"/>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1DE1"/>
    <w:rsid w:val="004A20E7"/>
    <w:rsid w:val="004A27B7"/>
    <w:rsid w:val="004A2CC6"/>
    <w:rsid w:val="004A315D"/>
    <w:rsid w:val="004A31FA"/>
    <w:rsid w:val="004A3988"/>
    <w:rsid w:val="004A40A8"/>
    <w:rsid w:val="004A42D6"/>
    <w:rsid w:val="004A4674"/>
    <w:rsid w:val="004A4B9C"/>
    <w:rsid w:val="004A52E2"/>
    <w:rsid w:val="004A548F"/>
    <w:rsid w:val="004A5D2C"/>
    <w:rsid w:val="004A625D"/>
    <w:rsid w:val="004A6489"/>
    <w:rsid w:val="004A6ACE"/>
    <w:rsid w:val="004A6DF9"/>
    <w:rsid w:val="004A770D"/>
    <w:rsid w:val="004A79C5"/>
    <w:rsid w:val="004B0877"/>
    <w:rsid w:val="004B0CA2"/>
    <w:rsid w:val="004B1228"/>
    <w:rsid w:val="004B1443"/>
    <w:rsid w:val="004B154F"/>
    <w:rsid w:val="004B1A97"/>
    <w:rsid w:val="004B2308"/>
    <w:rsid w:val="004B2915"/>
    <w:rsid w:val="004B2B0C"/>
    <w:rsid w:val="004B2B6B"/>
    <w:rsid w:val="004B2DE4"/>
    <w:rsid w:val="004B2E54"/>
    <w:rsid w:val="004B2F20"/>
    <w:rsid w:val="004B3615"/>
    <w:rsid w:val="004B3B4B"/>
    <w:rsid w:val="004B3BDE"/>
    <w:rsid w:val="004B3D02"/>
    <w:rsid w:val="004B45AF"/>
    <w:rsid w:val="004B47A0"/>
    <w:rsid w:val="004B4EA3"/>
    <w:rsid w:val="004B4FA3"/>
    <w:rsid w:val="004B5AEE"/>
    <w:rsid w:val="004B6974"/>
    <w:rsid w:val="004B697E"/>
    <w:rsid w:val="004B6CF3"/>
    <w:rsid w:val="004B6F2F"/>
    <w:rsid w:val="004B6F73"/>
    <w:rsid w:val="004B707E"/>
    <w:rsid w:val="004B71DB"/>
    <w:rsid w:val="004B75D7"/>
    <w:rsid w:val="004B76CA"/>
    <w:rsid w:val="004B7E5C"/>
    <w:rsid w:val="004B7F72"/>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6F5"/>
    <w:rsid w:val="004C3A0B"/>
    <w:rsid w:val="004C3BC4"/>
    <w:rsid w:val="004C4B0A"/>
    <w:rsid w:val="004C4C05"/>
    <w:rsid w:val="004C519B"/>
    <w:rsid w:val="004C5451"/>
    <w:rsid w:val="004C54CE"/>
    <w:rsid w:val="004C58C1"/>
    <w:rsid w:val="004C5CAF"/>
    <w:rsid w:val="004C5DD0"/>
    <w:rsid w:val="004C5EFB"/>
    <w:rsid w:val="004C5F6B"/>
    <w:rsid w:val="004C634B"/>
    <w:rsid w:val="004C64D7"/>
    <w:rsid w:val="004C6AA9"/>
    <w:rsid w:val="004C6D8F"/>
    <w:rsid w:val="004C6D90"/>
    <w:rsid w:val="004C6F0B"/>
    <w:rsid w:val="004C7063"/>
    <w:rsid w:val="004C7785"/>
    <w:rsid w:val="004D041B"/>
    <w:rsid w:val="004D08BA"/>
    <w:rsid w:val="004D099D"/>
    <w:rsid w:val="004D0EEE"/>
    <w:rsid w:val="004D14BC"/>
    <w:rsid w:val="004D15CA"/>
    <w:rsid w:val="004D2467"/>
    <w:rsid w:val="004D28B5"/>
    <w:rsid w:val="004D2E19"/>
    <w:rsid w:val="004D3B5D"/>
    <w:rsid w:val="004D430E"/>
    <w:rsid w:val="004D44AC"/>
    <w:rsid w:val="004D45BC"/>
    <w:rsid w:val="004D49DE"/>
    <w:rsid w:val="004D4BC3"/>
    <w:rsid w:val="004D5105"/>
    <w:rsid w:val="004D52E8"/>
    <w:rsid w:val="004D5C9A"/>
    <w:rsid w:val="004D6178"/>
    <w:rsid w:val="004D6562"/>
    <w:rsid w:val="004D6728"/>
    <w:rsid w:val="004D71A7"/>
    <w:rsid w:val="004D72FB"/>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069"/>
    <w:rsid w:val="004E1C12"/>
    <w:rsid w:val="004E223B"/>
    <w:rsid w:val="004E2AE6"/>
    <w:rsid w:val="004E2F11"/>
    <w:rsid w:val="004E2FF0"/>
    <w:rsid w:val="004E30ED"/>
    <w:rsid w:val="004E3934"/>
    <w:rsid w:val="004E3EE4"/>
    <w:rsid w:val="004E3FEF"/>
    <w:rsid w:val="004E5042"/>
    <w:rsid w:val="004E51A5"/>
    <w:rsid w:val="004E5466"/>
    <w:rsid w:val="004E5C2E"/>
    <w:rsid w:val="004E6308"/>
    <w:rsid w:val="004E65B4"/>
    <w:rsid w:val="004E6978"/>
    <w:rsid w:val="004E6D51"/>
    <w:rsid w:val="004E7427"/>
    <w:rsid w:val="004E77F5"/>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4BB2"/>
    <w:rsid w:val="004F594F"/>
    <w:rsid w:val="004F5FD0"/>
    <w:rsid w:val="004F605B"/>
    <w:rsid w:val="004F6165"/>
    <w:rsid w:val="004F644E"/>
    <w:rsid w:val="004F68EF"/>
    <w:rsid w:val="004F6BC5"/>
    <w:rsid w:val="004F6C47"/>
    <w:rsid w:val="004F782D"/>
    <w:rsid w:val="004F79FE"/>
    <w:rsid w:val="0050011B"/>
    <w:rsid w:val="0050021C"/>
    <w:rsid w:val="0050041B"/>
    <w:rsid w:val="00500623"/>
    <w:rsid w:val="00500B97"/>
    <w:rsid w:val="00500BBF"/>
    <w:rsid w:val="00500C61"/>
    <w:rsid w:val="005011B7"/>
    <w:rsid w:val="00501639"/>
    <w:rsid w:val="00501679"/>
    <w:rsid w:val="00501E6D"/>
    <w:rsid w:val="00501F6E"/>
    <w:rsid w:val="005021C2"/>
    <w:rsid w:val="0050261F"/>
    <w:rsid w:val="00502BC7"/>
    <w:rsid w:val="00502F16"/>
    <w:rsid w:val="00502FC8"/>
    <w:rsid w:val="005031A3"/>
    <w:rsid w:val="005032C8"/>
    <w:rsid w:val="0050383C"/>
    <w:rsid w:val="0050388A"/>
    <w:rsid w:val="0050422E"/>
    <w:rsid w:val="00504A1A"/>
    <w:rsid w:val="00504AE6"/>
    <w:rsid w:val="00504CBB"/>
    <w:rsid w:val="00504EC6"/>
    <w:rsid w:val="005056A6"/>
    <w:rsid w:val="00505C55"/>
    <w:rsid w:val="005060DB"/>
    <w:rsid w:val="0050623D"/>
    <w:rsid w:val="00506299"/>
    <w:rsid w:val="005066C2"/>
    <w:rsid w:val="0050682D"/>
    <w:rsid w:val="005068ED"/>
    <w:rsid w:val="00506B3B"/>
    <w:rsid w:val="00506B82"/>
    <w:rsid w:val="00506DF8"/>
    <w:rsid w:val="00506FCB"/>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07"/>
    <w:rsid w:val="005141E7"/>
    <w:rsid w:val="005143B5"/>
    <w:rsid w:val="005143B7"/>
    <w:rsid w:val="00514877"/>
    <w:rsid w:val="0051497E"/>
    <w:rsid w:val="00514C90"/>
    <w:rsid w:val="00514D5B"/>
    <w:rsid w:val="00515024"/>
    <w:rsid w:val="00515157"/>
    <w:rsid w:val="00515236"/>
    <w:rsid w:val="00515291"/>
    <w:rsid w:val="005156C2"/>
    <w:rsid w:val="005160F2"/>
    <w:rsid w:val="00516860"/>
    <w:rsid w:val="005168E2"/>
    <w:rsid w:val="00516CE9"/>
    <w:rsid w:val="00516DBF"/>
    <w:rsid w:val="0051732E"/>
    <w:rsid w:val="005179EA"/>
    <w:rsid w:val="0052017C"/>
    <w:rsid w:val="00520313"/>
    <w:rsid w:val="0052031C"/>
    <w:rsid w:val="00520550"/>
    <w:rsid w:val="00521011"/>
    <w:rsid w:val="00521096"/>
    <w:rsid w:val="005214DC"/>
    <w:rsid w:val="00521567"/>
    <w:rsid w:val="0052198C"/>
    <w:rsid w:val="00521C4A"/>
    <w:rsid w:val="00521C7E"/>
    <w:rsid w:val="00521DCD"/>
    <w:rsid w:val="00521E2E"/>
    <w:rsid w:val="00521E4F"/>
    <w:rsid w:val="00521E7B"/>
    <w:rsid w:val="005221A6"/>
    <w:rsid w:val="00522266"/>
    <w:rsid w:val="00522663"/>
    <w:rsid w:val="00522AFD"/>
    <w:rsid w:val="00522B29"/>
    <w:rsid w:val="00523002"/>
    <w:rsid w:val="005233B6"/>
    <w:rsid w:val="0052354B"/>
    <w:rsid w:val="00523D62"/>
    <w:rsid w:val="00523F67"/>
    <w:rsid w:val="0052403A"/>
    <w:rsid w:val="0052420A"/>
    <w:rsid w:val="0052490B"/>
    <w:rsid w:val="00524A08"/>
    <w:rsid w:val="00524BB6"/>
    <w:rsid w:val="00524C8B"/>
    <w:rsid w:val="00524FE0"/>
    <w:rsid w:val="00525047"/>
    <w:rsid w:val="00525339"/>
    <w:rsid w:val="005259CE"/>
    <w:rsid w:val="005267B8"/>
    <w:rsid w:val="0052688D"/>
    <w:rsid w:val="005269E0"/>
    <w:rsid w:val="00526BC2"/>
    <w:rsid w:val="00526D40"/>
    <w:rsid w:val="00526E58"/>
    <w:rsid w:val="005279CA"/>
    <w:rsid w:val="00527E16"/>
    <w:rsid w:val="00527E6D"/>
    <w:rsid w:val="00527F5E"/>
    <w:rsid w:val="0053045D"/>
    <w:rsid w:val="00530620"/>
    <w:rsid w:val="00530E37"/>
    <w:rsid w:val="00531370"/>
    <w:rsid w:val="005317C6"/>
    <w:rsid w:val="00531BB7"/>
    <w:rsid w:val="00531C18"/>
    <w:rsid w:val="00531CDF"/>
    <w:rsid w:val="00532336"/>
    <w:rsid w:val="005325D5"/>
    <w:rsid w:val="00532684"/>
    <w:rsid w:val="00532703"/>
    <w:rsid w:val="005327A0"/>
    <w:rsid w:val="00532C9F"/>
    <w:rsid w:val="00532DB8"/>
    <w:rsid w:val="00533008"/>
    <w:rsid w:val="00533028"/>
    <w:rsid w:val="0053325C"/>
    <w:rsid w:val="0053330A"/>
    <w:rsid w:val="00533999"/>
    <w:rsid w:val="00533A2A"/>
    <w:rsid w:val="00533D97"/>
    <w:rsid w:val="00533F9B"/>
    <w:rsid w:val="00533FF6"/>
    <w:rsid w:val="0053446E"/>
    <w:rsid w:val="0053473C"/>
    <w:rsid w:val="00534CBA"/>
    <w:rsid w:val="00534DE5"/>
    <w:rsid w:val="00535682"/>
    <w:rsid w:val="0053595A"/>
    <w:rsid w:val="0053604D"/>
    <w:rsid w:val="00536311"/>
    <w:rsid w:val="00536478"/>
    <w:rsid w:val="00536860"/>
    <w:rsid w:val="00536A6A"/>
    <w:rsid w:val="005370C2"/>
    <w:rsid w:val="00537228"/>
    <w:rsid w:val="00537839"/>
    <w:rsid w:val="0053792F"/>
    <w:rsid w:val="005400BB"/>
    <w:rsid w:val="00540315"/>
    <w:rsid w:val="005403CC"/>
    <w:rsid w:val="00540703"/>
    <w:rsid w:val="0054133F"/>
    <w:rsid w:val="00541624"/>
    <w:rsid w:val="00541B22"/>
    <w:rsid w:val="00541EE9"/>
    <w:rsid w:val="00542024"/>
    <w:rsid w:val="005420E6"/>
    <w:rsid w:val="00542A21"/>
    <w:rsid w:val="00542BC0"/>
    <w:rsid w:val="00542BD3"/>
    <w:rsid w:val="005431AB"/>
    <w:rsid w:val="00543219"/>
    <w:rsid w:val="005437E4"/>
    <w:rsid w:val="00543A7A"/>
    <w:rsid w:val="00543BB0"/>
    <w:rsid w:val="00543CEF"/>
    <w:rsid w:val="00543D31"/>
    <w:rsid w:val="00543E61"/>
    <w:rsid w:val="00544628"/>
    <w:rsid w:val="00544F10"/>
    <w:rsid w:val="0054512A"/>
    <w:rsid w:val="00545239"/>
    <w:rsid w:val="00545B1E"/>
    <w:rsid w:val="00545FFD"/>
    <w:rsid w:val="00546A41"/>
    <w:rsid w:val="00546E0A"/>
    <w:rsid w:val="00547059"/>
    <w:rsid w:val="00547731"/>
    <w:rsid w:val="005479EF"/>
    <w:rsid w:val="00547B01"/>
    <w:rsid w:val="005500EB"/>
    <w:rsid w:val="005502BC"/>
    <w:rsid w:val="0055041C"/>
    <w:rsid w:val="0055084C"/>
    <w:rsid w:val="005509E5"/>
    <w:rsid w:val="00550D97"/>
    <w:rsid w:val="005512D6"/>
    <w:rsid w:val="0055153D"/>
    <w:rsid w:val="00552164"/>
    <w:rsid w:val="005524A8"/>
    <w:rsid w:val="005529F5"/>
    <w:rsid w:val="00552A07"/>
    <w:rsid w:val="00552C5A"/>
    <w:rsid w:val="0055305D"/>
    <w:rsid w:val="00553666"/>
    <w:rsid w:val="00553739"/>
    <w:rsid w:val="00553856"/>
    <w:rsid w:val="00553A19"/>
    <w:rsid w:val="00553DB7"/>
    <w:rsid w:val="00553DFD"/>
    <w:rsid w:val="005543AE"/>
    <w:rsid w:val="005544C7"/>
    <w:rsid w:val="0055484D"/>
    <w:rsid w:val="005549F1"/>
    <w:rsid w:val="00554A18"/>
    <w:rsid w:val="00554E5A"/>
    <w:rsid w:val="00554F7C"/>
    <w:rsid w:val="00554FB1"/>
    <w:rsid w:val="005552EB"/>
    <w:rsid w:val="00555EBC"/>
    <w:rsid w:val="005561CE"/>
    <w:rsid w:val="00556A54"/>
    <w:rsid w:val="00556A6F"/>
    <w:rsid w:val="00556E40"/>
    <w:rsid w:val="00556F60"/>
    <w:rsid w:val="00557750"/>
    <w:rsid w:val="00560233"/>
    <w:rsid w:val="005605DB"/>
    <w:rsid w:val="005607E4"/>
    <w:rsid w:val="0056094F"/>
    <w:rsid w:val="00561704"/>
    <w:rsid w:val="005618BB"/>
    <w:rsid w:val="00561F01"/>
    <w:rsid w:val="005622C0"/>
    <w:rsid w:val="00562864"/>
    <w:rsid w:val="0056374C"/>
    <w:rsid w:val="00563D6F"/>
    <w:rsid w:val="005640B3"/>
    <w:rsid w:val="0056437B"/>
    <w:rsid w:val="005644FA"/>
    <w:rsid w:val="0056453F"/>
    <w:rsid w:val="00564C62"/>
    <w:rsid w:val="00565D97"/>
    <w:rsid w:val="0056611B"/>
    <w:rsid w:val="005668B2"/>
    <w:rsid w:val="0056698A"/>
    <w:rsid w:val="005671DD"/>
    <w:rsid w:val="00567351"/>
    <w:rsid w:val="00567575"/>
    <w:rsid w:val="00567D33"/>
    <w:rsid w:val="00567FFD"/>
    <w:rsid w:val="00570825"/>
    <w:rsid w:val="00570C2B"/>
    <w:rsid w:val="005716D6"/>
    <w:rsid w:val="00571880"/>
    <w:rsid w:val="00571BED"/>
    <w:rsid w:val="00571CE3"/>
    <w:rsid w:val="005720D4"/>
    <w:rsid w:val="00572AAD"/>
    <w:rsid w:val="00572D91"/>
    <w:rsid w:val="00573220"/>
    <w:rsid w:val="00573284"/>
    <w:rsid w:val="00573E39"/>
    <w:rsid w:val="005746DA"/>
    <w:rsid w:val="005746F0"/>
    <w:rsid w:val="00575078"/>
    <w:rsid w:val="0057528F"/>
    <w:rsid w:val="00575DFC"/>
    <w:rsid w:val="00575F64"/>
    <w:rsid w:val="005765A1"/>
    <w:rsid w:val="00576BF9"/>
    <w:rsid w:val="00576DEB"/>
    <w:rsid w:val="005773DA"/>
    <w:rsid w:val="00577B9B"/>
    <w:rsid w:val="00580240"/>
    <w:rsid w:val="00580ED5"/>
    <w:rsid w:val="0058102B"/>
    <w:rsid w:val="0058139A"/>
    <w:rsid w:val="00581593"/>
    <w:rsid w:val="00581DA2"/>
    <w:rsid w:val="00581F30"/>
    <w:rsid w:val="0058228D"/>
    <w:rsid w:val="005825D6"/>
    <w:rsid w:val="00582782"/>
    <w:rsid w:val="005827BB"/>
    <w:rsid w:val="005829D8"/>
    <w:rsid w:val="00582ED6"/>
    <w:rsid w:val="00582F6F"/>
    <w:rsid w:val="005832F9"/>
    <w:rsid w:val="00583851"/>
    <w:rsid w:val="00583957"/>
    <w:rsid w:val="0058399A"/>
    <w:rsid w:val="00583B93"/>
    <w:rsid w:val="00584886"/>
    <w:rsid w:val="00584D99"/>
    <w:rsid w:val="00585232"/>
    <w:rsid w:val="00585435"/>
    <w:rsid w:val="00586365"/>
    <w:rsid w:val="00586BE9"/>
    <w:rsid w:val="0058709F"/>
    <w:rsid w:val="0058730F"/>
    <w:rsid w:val="00587511"/>
    <w:rsid w:val="00587914"/>
    <w:rsid w:val="00587CB0"/>
    <w:rsid w:val="00587CED"/>
    <w:rsid w:val="00590185"/>
    <w:rsid w:val="00590307"/>
    <w:rsid w:val="00590886"/>
    <w:rsid w:val="00591F01"/>
    <w:rsid w:val="005922CC"/>
    <w:rsid w:val="0059241B"/>
    <w:rsid w:val="0059248B"/>
    <w:rsid w:val="00592859"/>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6B2A"/>
    <w:rsid w:val="0059721B"/>
    <w:rsid w:val="0059733B"/>
    <w:rsid w:val="005979CC"/>
    <w:rsid w:val="00597BF8"/>
    <w:rsid w:val="005A004D"/>
    <w:rsid w:val="005A06C7"/>
    <w:rsid w:val="005A07CA"/>
    <w:rsid w:val="005A0D75"/>
    <w:rsid w:val="005A1487"/>
    <w:rsid w:val="005A18C4"/>
    <w:rsid w:val="005A1AF8"/>
    <w:rsid w:val="005A1CEF"/>
    <w:rsid w:val="005A1F54"/>
    <w:rsid w:val="005A244C"/>
    <w:rsid w:val="005A2AAF"/>
    <w:rsid w:val="005A2FCC"/>
    <w:rsid w:val="005A30CD"/>
    <w:rsid w:val="005A365B"/>
    <w:rsid w:val="005A4445"/>
    <w:rsid w:val="005A4B10"/>
    <w:rsid w:val="005A4B19"/>
    <w:rsid w:val="005A4D68"/>
    <w:rsid w:val="005A5298"/>
    <w:rsid w:val="005A5447"/>
    <w:rsid w:val="005A5538"/>
    <w:rsid w:val="005A55B0"/>
    <w:rsid w:val="005A5E88"/>
    <w:rsid w:val="005A66D2"/>
    <w:rsid w:val="005A6C5A"/>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047"/>
    <w:rsid w:val="005B3266"/>
    <w:rsid w:val="005B3416"/>
    <w:rsid w:val="005B3426"/>
    <w:rsid w:val="005B419F"/>
    <w:rsid w:val="005B433D"/>
    <w:rsid w:val="005B43F8"/>
    <w:rsid w:val="005B4970"/>
    <w:rsid w:val="005B52B7"/>
    <w:rsid w:val="005B53AF"/>
    <w:rsid w:val="005B600E"/>
    <w:rsid w:val="005B6FF8"/>
    <w:rsid w:val="005B7553"/>
    <w:rsid w:val="005B7784"/>
    <w:rsid w:val="005B79C8"/>
    <w:rsid w:val="005B7A4F"/>
    <w:rsid w:val="005B7E95"/>
    <w:rsid w:val="005C001B"/>
    <w:rsid w:val="005C0202"/>
    <w:rsid w:val="005C0624"/>
    <w:rsid w:val="005C0E13"/>
    <w:rsid w:val="005C1458"/>
    <w:rsid w:val="005C1729"/>
    <w:rsid w:val="005C1933"/>
    <w:rsid w:val="005C1F7B"/>
    <w:rsid w:val="005C203C"/>
    <w:rsid w:val="005C2088"/>
    <w:rsid w:val="005C20F3"/>
    <w:rsid w:val="005C23EF"/>
    <w:rsid w:val="005C2665"/>
    <w:rsid w:val="005C2DA7"/>
    <w:rsid w:val="005C2F29"/>
    <w:rsid w:val="005C306B"/>
    <w:rsid w:val="005C31E0"/>
    <w:rsid w:val="005C3266"/>
    <w:rsid w:val="005C3384"/>
    <w:rsid w:val="005C38E0"/>
    <w:rsid w:val="005C396B"/>
    <w:rsid w:val="005C3B9B"/>
    <w:rsid w:val="005C3F12"/>
    <w:rsid w:val="005C4414"/>
    <w:rsid w:val="005C462D"/>
    <w:rsid w:val="005C4BFA"/>
    <w:rsid w:val="005C4F2A"/>
    <w:rsid w:val="005C5AA4"/>
    <w:rsid w:val="005C5B3F"/>
    <w:rsid w:val="005C5EA8"/>
    <w:rsid w:val="005C613B"/>
    <w:rsid w:val="005C6176"/>
    <w:rsid w:val="005C667B"/>
    <w:rsid w:val="005C6ABE"/>
    <w:rsid w:val="005C6BEC"/>
    <w:rsid w:val="005C6C28"/>
    <w:rsid w:val="005C727C"/>
    <w:rsid w:val="005C750C"/>
    <w:rsid w:val="005C7D72"/>
    <w:rsid w:val="005D00BB"/>
    <w:rsid w:val="005D0826"/>
    <w:rsid w:val="005D09BD"/>
    <w:rsid w:val="005D0D01"/>
    <w:rsid w:val="005D0DA6"/>
    <w:rsid w:val="005D0F3D"/>
    <w:rsid w:val="005D13A8"/>
    <w:rsid w:val="005D1E2B"/>
    <w:rsid w:val="005D1E5B"/>
    <w:rsid w:val="005D2478"/>
    <w:rsid w:val="005D260C"/>
    <w:rsid w:val="005D2835"/>
    <w:rsid w:val="005D2B99"/>
    <w:rsid w:val="005D2EA3"/>
    <w:rsid w:val="005D351D"/>
    <w:rsid w:val="005D352F"/>
    <w:rsid w:val="005D35C0"/>
    <w:rsid w:val="005D36F1"/>
    <w:rsid w:val="005D3A45"/>
    <w:rsid w:val="005D432A"/>
    <w:rsid w:val="005D4465"/>
    <w:rsid w:val="005D467E"/>
    <w:rsid w:val="005D4BE0"/>
    <w:rsid w:val="005D4C0C"/>
    <w:rsid w:val="005D4C1A"/>
    <w:rsid w:val="005D5C19"/>
    <w:rsid w:val="005D5D5C"/>
    <w:rsid w:val="005D5E24"/>
    <w:rsid w:val="005D5F9E"/>
    <w:rsid w:val="005D601E"/>
    <w:rsid w:val="005D64AF"/>
    <w:rsid w:val="005D6514"/>
    <w:rsid w:val="005D6659"/>
    <w:rsid w:val="005D67C9"/>
    <w:rsid w:val="005D6A66"/>
    <w:rsid w:val="005D73B3"/>
    <w:rsid w:val="005D73DC"/>
    <w:rsid w:val="005D74EF"/>
    <w:rsid w:val="005D77DE"/>
    <w:rsid w:val="005D7C53"/>
    <w:rsid w:val="005E00C1"/>
    <w:rsid w:val="005E0761"/>
    <w:rsid w:val="005E0807"/>
    <w:rsid w:val="005E0AF8"/>
    <w:rsid w:val="005E0BF2"/>
    <w:rsid w:val="005E0C26"/>
    <w:rsid w:val="005E0C99"/>
    <w:rsid w:val="005E0D95"/>
    <w:rsid w:val="005E1063"/>
    <w:rsid w:val="005E10FC"/>
    <w:rsid w:val="005E12DF"/>
    <w:rsid w:val="005E17F4"/>
    <w:rsid w:val="005E198A"/>
    <w:rsid w:val="005E1C4D"/>
    <w:rsid w:val="005E1E4A"/>
    <w:rsid w:val="005E1ED8"/>
    <w:rsid w:val="005E1F0E"/>
    <w:rsid w:val="005E222F"/>
    <w:rsid w:val="005E252B"/>
    <w:rsid w:val="005E2A47"/>
    <w:rsid w:val="005E2C2B"/>
    <w:rsid w:val="005E2E7E"/>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E77AA"/>
    <w:rsid w:val="005F01CA"/>
    <w:rsid w:val="005F0410"/>
    <w:rsid w:val="005F0E69"/>
    <w:rsid w:val="005F103A"/>
    <w:rsid w:val="005F27FE"/>
    <w:rsid w:val="005F285C"/>
    <w:rsid w:val="005F355D"/>
    <w:rsid w:val="005F3773"/>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8A1"/>
    <w:rsid w:val="005F7AB2"/>
    <w:rsid w:val="005F7DE8"/>
    <w:rsid w:val="006000FE"/>
    <w:rsid w:val="0060017E"/>
    <w:rsid w:val="006004DC"/>
    <w:rsid w:val="00600564"/>
    <w:rsid w:val="00600972"/>
    <w:rsid w:val="00600E4D"/>
    <w:rsid w:val="0060172D"/>
    <w:rsid w:val="00601ED7"/>
    <w:rsid w:val="006023D8"/>
    <w:rsid w:val="00602511"/>
    <w:rsid w:val="00602601"/>
    <w:rsid w:val="00602C4D"/>
    <w:rsid w:val="00603128"/>
    <w:rsid w:val="006031C0"/>
    <w:rsid w:val="006031D7"/>
    <w:rsid w:val="00603A06"/>
    <w:rsid w:val="00603F65"/>
    <w:rsid w:val="00603FCE"/>
    <w:rsid w:val="00604086"/>
    <w:rsid w:val="0060438C"/>
    <w:rsid w:val="006043AD"/>
    <w:rsid w:val="006048FB"/>
    <w:rsid w:val="00604DE1"/>
    <w:rsid w:val="00605129"/>
    <w:rsid w:val="0060560E"/>
    <w:rsid w:val="00606012"/>
    <w:rsid w:val="0060654B"/>
    <w:rsid w:val="00606649"/>
    <w:rsid w:val="0060690D"/>
    <w:rsid w:val="00606AD7"/>
    <w:rsid w:val="00606B17"/>
    <w:rsid w:val="00606E58"/>
    <w:rsid w:val="006071F8"/>
    <w:rsid w:val="006073A6"/>
    <w:rsid w:val="00607731"/>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3211"/>
    <w:rsid w:val="00613441"/>
    <w:rsid w:val="006134E3"/>
    <w:rsid w:val="00613714"/>
    <w:rsid w:val="006137F6"/>
    <w:rsid w:val="00613C1B"/>
    <w:rsid w:val="006140BF"/>
    <w:rsid w:val="006146C4"/>
    <w:rsid w:val="00614718"/>
    <w:rsid w:val="0061502F"/>
    <w:rsid w:val="00615150"/>
    <w:rsid w:val="0061527A"/>
    <w:rsid w:val="006155BE"/>
    <w:rsid w:val="00615748"/>
    <w:rsid w:val="006157F0"/>
    <w:rsid w:val="00615832"/>
    <w:rsid w:val="00615AE6"/>
    <w:rsid w:val="00615EEC"/>
    <w:rsid w:val="00616572"/>
    <w:rsid w:val="00616A88"/>
    <w:rsid w:val="00616CC8"/>
    <w:rsid w:val="00616D43"/>
    <w:rsid w:val="00617014"/>
    <w:rsid w:val="00617075"/>
    <w:rsid w:val="00617098"/>
    <w:rsid w:val="006170DE"/>
    <w:rsid w:val="00617598"/>
    <w:rsid w:val="00617721"/>
    <w:rsid w:val="00617722"/>
    <w:rsid w:val="0061780E"/>
    <w:rsid w:val="00617B49"/>
    <w:rsid w:val="00617E19"/>
    <w:rsid w:val="00617F5A"/>
    <w:rsid w:val="00620137"/>
    <w:rsid w:val="00620961"/>
    <w:rsid w:val="00620A49"/>
    <w:rsid w:val="006218CD"/>
    <w:rsid w:val="006218F2"/>
    <w:rsid w:val="00621BA1"/>
    <w:rsid w:val="006220E7"/>
    <w:rsid w:val="006221B2"/>
    <w:rsid w:val="00622225"/>
    <w:rsid w:val="006224DE"/>
    <w:rsid w:val="006226E4"/>
    <w:rsid w:val="00622B2F"/>
    <w:rsid w:val="00622BBF"/>
    <w:rsid w:val="00622BE2"/>
    <w:rsid w:val="00624021"/>
    <w:rsid w:val="00624547"/>
    <w:rsid w:val="0062499F"/>
    <w:rsid w:val="00624C3F"/>
    <w:rsid w:val="00624F3E"/>
    <w:rsid w:val="0062513F"/>
    <w:rsid w:val="006253FE"/>
    <w:rsid w:val="00625A2D"/>
    <w:rsid w:val="0062623E"/>
    <w:rsid w:val="00626313"/>
    <w:rsid w:val="006277EF"/>
    <w:rsid w:val="006300B6"/>
    <w:rsid w:val="00630767"/>
    <w:rsid w:val="006309A9"/>
    <w:rsid w:val="00630D3E"/>
    <w:rsid w:val="0063101D"/>
    <w:rsid w:val="0063124C"/>
    <w:rsid w:val="0063172F"/>
    <w:rsid w:val="00631A95"/>
    <w:rsid w:val="00631D2C"/>
    <w:rsid w:val="00632992"/>
    <w:rsid w:val="00632B34"/>
    <w:rsid w:val="00632C72"/>
    <w:rsid w:val="00632E7F"/>
    <w:rsid w:val="00632F59"/>
    <w:rsid w:val="00633113"/>
    <w:rsid w:val="006335FF"/>
    <w:rsid w:val="0063393B"/>
    <w:rsid w:val="006339CC"/>
    <w:rsid w:val="00633BC0"/>
    <w:rsid w:val="00633CD2"/>
    <w:rsid w:val="00633F18"/>
    <w:rsid w:val="006340B9"/>
    <w:rsid w:val="006348C9"/>
    <w:rsid w:val="00634D9A"/>
    <w:rsid w:val="00634FF7"/>
    <w:rsid w:val="006351B3"/>
    <w:rsid w:val="00635C58"/>
    <w:rsid w:val="006366BA"/>
    <w:rsid w:val="00636825"/>
    <w:rsid w:val="00637075"/>
    <w:rsid w:val="00637797"/>
    <w:rsid w:val="006377E6"/>
    <w:rsid w:val="00640200"/>
    <w:rsid w:val="00640CD6"/>
    <w:rsid w:val="006410CB"/>
    <w:rsid w:val="006413BC"/>
    <w:rsid w:val="006420FA"/>
    <w:rsid w:val="0064228B"/>
    <w:rsid w:val="0064245F"/>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27C"/>
    <w:rsid w:val="00650393"/>
    <w:rsid w:val="00650785"/>
    <w:rsid w:val="00650B27"/>
    <w:rsid w:val="00650BE1"/>
    <w:rsid w:val="00650EDD"/>
    <w:rsid w:val="00651474"/>
    <w:rsid w:val="00651ED3"/>
    <w:rsid w:val="00652941"/>
    <w:rsid w:val="00653233"/>
    <w:rsid w:val="00653236"/>
    <w:rsid w:val="00653745"/>
    <w:rsid w:val="006537AE"/>
    <w:rsid w:val="00653837"/>
    <w:rsid w:val="00653CC0"/>
    <w:rsid w:val="0065427B"/>
    <w:rsid w:val="006542C2"/>
    <w:rsid w:val="00654440"/>
    <w:rsid w:val="006544F2"/>
    <w:rsid w:val="00654747"/>
    <w:rsid w:val="006549F0"/>
    <w:rsid w:val="00654CC3"/>
    <w:rsid w:val="00654F9B"/>
    <w:rsid w:val="00654FE4"/>
    <w:rsid w:val="0065519E"/>
    <w:rsid w:val="00655437"/>
    <w:rsid w:val="00655EB1"/>
    <w:rsid w:val="00656200"/>
    <w:rsid w:val="0065647A"/>
    <w:rsid w:val="006567D7"/>
    <w:rsid w:val="006569AE"/>
    <w:rsid w:val="0065724E"/>
    <w:rsid w:val="006574BE"/>
    <w:rsid w:val="00657521"/>
    <w:rsid w:val="00657577"/>
    <w:rsid w:val="00657746"/>
    <w:rsid w:val="00657BB7"/>
    <w:rsid w:val="00657BF1"/>
    <w:rsid w:val="00660109"/>
    <w:rsid w:val="00660809"/>
    <w:rsid w:val="00660D5C"/>
    <w:rsid w:val="00660DBD"/>
    <w:rsid w:val="00660FC1"/>
    <w:rsid w:val="00661243"/>
    <w:rsid w:val="006614AA"/>
    <w:rsid w:val="006617B1"/>
    <w:rsid w:val="00661E62"/>
    <w:rsid w:val="00662198"/>
    <w:rsid w:val="006627FD"/>
    <w:rsid w:val="00662A02"/>
    <w:rsid w:val="00662DCF"/>
    <w:rsid w:val="00663576"/>
    <w:rsid w:val="00663707"/>
    <w:rsid w:val="006639C1"/>
    <w:rsid w:val="00663B4A"/>
    <w:rsid w:val="00663E5F"/>
    <w:rsid w:val="006640E4"/>
    <w:rsid w:val="00664600"/>
    <w:rsid w:val="00664B29"/>
    <w:rsid w:val="00664BCC"/>
    <w:rsid w:val="00664C87"/>
    <w:rsid w:val="00665141"/>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471"/>
    <w:rsid w:val="0067189D"/>
    <w:rsid w:val="00671EC6"/>
    <w:rsid w:val="00672160"/>
    <w:rsid w:val="00672343"/>
    <w:rsid w:val="006725B7"/>
    <w:rsid w:val="00672647"/>
    <w:rsid w:val="006726D9"/>
    <w:rsid w:val="006727B8"/>
    <w:rsid w:val="00672942"/>
    <w:rsid w:val="00672B39"/>
    <w:rsid w:val="00673498"/>
    <w:rsid w:val="00673713"/>
    <w:rsid w:val="00673DCD"/>
    <w:rsid w:val="00673E0F"/>
    <w:rsid w:val="00673F69"/>
    <w:rsid w:val="00674425"/>
    <w:rsid w:val="00674A8A"/>
    <w:rsid w:val="00674B6A"/>
    <w:rsid w:val="00674E42"/>
    <w:rsid w:val="006754BD"/>
    <w:rsid w:val="00675718"/>
    <w:rsid w:val="006758DE"/>
    <w:rsid w:val="006759A0"/>
    <w:rsid w:val="00675C98"/>
    <w:rsid w:val="00675D96"/>
    <w:rsid w:val="006760AD"/>
    <w:rsid w:val="00676402"/>
    <w:rsid w:val="00676E0D"/>
    <w:rsid w:val="0067768E"/>
    <w:rsid w:val="00680511"/>
    <w:rsid w:val="00680654"/>
    <w:rsid w:val="006808D4"/>
    <w:rsid w:val="00680A4F"/>
    <w:rsid w:val="00680CB2"/>
    <w:rsid w:val="00680FE5"/>
    <w:rsid w:val="00680FFB"/>
    <w:rsid w:val="00682179"/>
    <w:rsid w:val="006828D2"/>
    <w:rsid w:val="00682E89"/>
    <w:rsid w:val="00683242"/>
    <w:rsid w:val="00683339"/>
    <w:rsid w:val="00683E5A"/>
    <w:rsid w:val="00684185"/>
    <w:rsid w:val="0068465D"/>
    <w:rsid w:val="00684C1B"/>
    <w:rsid w:val="00684CFC"/>
    <w:rsid w:val="00684DA0"/>
    <w:rsid w:val="00685026"/>
    <w:rsid w:val="006855D0"/>
    <w:rsid w:val="00685B8E"/>
    <w:rsid w:val="00686005"/>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04E"/>
    <w:rsid w:val="0069466C"/>
    <w:rsid w:val="00694A2B"/>
    <w:rsid w:val="00694B4C"/>
    <w:rsid w:val="00694C72"/>
    <w:rsid w:val="00694F28"/>
    <w:rsid w:val="006950B1"/>
    <w:rsid w:val="006951CF"/>
    <w:rsid w:val="00695455"/>
    <w:rsid w:val="0069548C"/>
    <w:rsid w:val="00695587"/>
    <w:rsid w:val="006956D3"/>
    <w:rsid w:val="0069587E"/>
    <w:rsid w:val="00695C91"/>
    <w:rsid w:val="00695E67"/>
    <w:rsid w:val="00696392"/>
    <w:rsid w:val="00696775"/>
    <w:rsid w:val="0069734E"/>
    <w:rsid w:val="00697643"/>
    <w:rsid w:val="006976AD"/>
    <w:rsid w:val="00697EA8"/>
    <w:rsid w:val="006A0582"/>
    <w:rsid w:val="006A06DF"/>
    <w:rsid w:val="006A08C7"/>
    <w:rsid w:val="006A08E6"/>
    <w:rsid w:val="006A0B90"/>
    <w:rsid w:val="006A167C"/>
    <w:rsid w:val="006A1710"/>
    <w:rsid w:val="006A1788"/>
    <w:rsid w:val="006A2067"/>
    <w:rsid w:val="006A2180"/>
    <w:rsid w:val="006A27F0"/>
    <w:rsid w:val="006A28CF"/>
    <w:rsid w:val="006A28FE"/>
    <w:rsid w:val="006A2D4C"/>
    <w:rsid w:val="006A2E9B"/>
    <w:rsid w:val="006A3717"/>
    <w:rsid w:val="006A3981"/>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7063"/>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FD"/>
    <w:rsid w:val="006B39BB"/>
    <w:rsid w:val="006B3A88"/>
    <w:rsid w:val="006B3F83"/>
    <w:rsid w:val="006B41B7"/>
    <w:rsid w:val="006B42AC"/>
    <w:rsid w:val="006B435B"/>
    <w:rsid w:val="006B4887"/>
    <w:rsid w:val="006B59AE"/>
    <w:rsid w:val="006B6330"/>
    <w:rsid w:val="006B6A80"/>
    <w:rsid w:val="006B6B9E"/>
    <w:rsid w:val="006B6BF1"/>
    <w:rsid w:val="006B6CA7"/>
    <w:rsid w:val="006B6F4D"/>
    <w:rsid w:val="006B768A"/>
    <w:rsid w:val="006B7CD1"/>
    <w:rsid w:val="006B7DE9"/>
    <w:rsid w:val="006C0142"/>
    <w:rsid w:val="006C0916"/>
    <w:rsid w:val="006C0AF8"/>
    <w:rsid w:val="006C1561"/>
    <w:rsid w:val="006C17FB"/>
    <w:rsid w:val="006C1AA4"/>
    <w:rsid w:val="006C1B33"/>
    <w:rsid w:val="006C1C6D"/>
    <w:rsid w:val="006C1DFE"/>
    <w:rsid w:val="006C1E18"/>
    <w:rsid w:val="006C1EC5"/>
    <w:rsid w:val="006C22E6"/>
    <w:rsid w:val="006C271F"/>
    <w:rsid w:val="006C292F"/>
    <w:rsid w:val="006C3B56"/>
    <w:rsid w:val="006C3CB8"/>
    <w:rsid w:val="006C3D2C"/>
    <w:rsid w:val="006C4029"/>
    <w:rsid w:val="006C45AD"/>
    <w:rsid w:val="006C45F1"/>
    <w:rsid w:val="006C48AB"/>
    <w:rsid w:val="006C4922"/>
    <w:rsid w:val="006C4CF9"/>
    <w:rsid w:val="006C4D46"/>
    <w:rsid w:val="006C4ED5"/>
    <w:rsid w:val="006C537B"/>
    <w:rsid w:val="006C564F"/>
    <w:rsid w:val="006C5954"/>
    <w:rsid w:val="006C5F7B"/>
    <w:rsid w:val="006C6025"/>
    <w:rsid w:val="006C644E"/>
    <w:rsid w:val="006C653D"/>
    <w:rsid w:val="006C7546"/>
    <w:rsid w:val="006C762E"/>
    <w:rsid w:val="006C76CE"/>
    <w:rsid w:val="006C76F1"/>
    <w:rsid w:val="006C7F5B"/>
    <w:rsid w:val="006D0532"/>
    <w:rsid w:val="006D05BF"/>
    <w:rsid w:val="006D0A71"/>
    <w:rsid w:val="006D0C2F"/>
    <w:rsid w:val="006D142D"/>
    <w:rsid w:val="006D1578"/>
    <w:rsid w:val="006D18B5"/>
    <w:rsid w:val="006D1D36"/>
    <w:rsid w:val="006D1DAB"/>
    <w:rsid w:val="006D254D"/>
    <w:rsid w:val="006D2864"/>
    <w:rsid w:val="006D3179"/>
    <w:rsid w:val="006D36BE"/>
    <w:rsid w:val="006D370F"/>
    <w:rsid w:val="006D3D90"/>
    <w:rsid w:val="006D3FBE"/>
    <w:rsid w:val="006D45F7"/>
    <w:rsid w:val="006D47E3"/>
    <w:rsid w:val="006D4B77"/>
    <w:rsid w:val="006D5182"/>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0D4"/>
    <w:rsid w:val="006E3453"/>
    <w:rsid w:val="006E3A2D"/>
    <w:rsid w:val="006E4312"/>
    <w:rsid w:val="006E5219"/>
    <w:rsid w:val="006E53A0"/>
    <w:rsid w:val="006E5B7D"/>
    <w:rsid w:val="006E5D3C"/>
    <w:rsid w:val="006E5D65"/>
    <w:rsid w:val="006E5EA3"/>
    <w:rsid w:val="006E64D5"/>
    <w:rsid w:val="006E6C55"/>
    <w:rsid w:val="006E6CC0"/>
    <w:rsid w:val="006E7617"/>
    <w:rsid w:val="006E779C"/>
    <w:rsid w:val="006E77B9"/>
    <w:rsid w:val="006E78B3"/>
    <w:rsid w:val="006E7DDA"/>
    <w:rsid w:val="006F065F"/>
    <w:rsid w:val="006F070D"/>
    <w:rsid w:val="006F0829"/>
    <w:rsid w:val="006F0F1C"/>
    <w:rsid w:val="006F1748"/>
    <w:rsid w:val="006F1AC6"/>
    <w:rsid w:val="006F1B7E"/>
    <w:rsid w:val="006F1BA4"/>
    <w:rsid w:val="006F275C"/>
    <w:rsid w:val="006F2861"/>
    <w:rsid w:val="006F2E6E"/>
    <w:rsid w:val="006F2ECF"/>
    <w:rsid w:val="006F3B59"/>
    <w:rsid w:val="006F42E9"/>
    <w:rsid w:val="006F44CF"/>
    <w:rsid w:val="006F4963"/>
    <w:rsid w:val="006F4FBE"/>
    <w:rsid w:val="006F51AA"/>
    <w:rsid w:val="006F5637"/>
    <w:rsid w:val="006F5731"/>
    <w:rsid w:val="006F602E"/>
    <w:rsid w:val="006F60E8"/>
    <w:rsid w:val="006F623F"/>
    <w:rsid w:val="006F65B6"/>
    <w:rsid w:val="006F6C47"/>
    <w:rsid w:val="006F6EB5"/>
    <w:rsid w:val="006F743B"/>
    <w:rsid w:val="006F764F"/>
    <w:rsid w:val="006F7AD3"/>
    <w:rsid w:val="006F7B02"/>
    <w:rsid w:val="006F7E6D"/>
    <w:rsid w:val="00700222"/>
    <w:rsid w:val="007003F9"/>
    <w:rsid w:val="00700863"/>
    <w:rsid w:val="00700B95"/>
    <w:rsid w:val="00700E2D"/>
    <w:rsid w:val="00700F81"/>
    <w:rsid w:val="00701038"/>
    <w:rsid w:val="00701043"/>
    <w:rsid w:val="0070106A"/>
    <w:rsid w:val="0070160F"/>
    <w:rsid w:val="00701632"/>
    <w:rsid w:val="0070188A"/>
    <w:rsid w:val="00701890"/>
    <w:rsid w:val="00701935"/>
    <w:rsid w:val="00701B1A"/>
    <w:rsid w:val="00701EB4"/>
    <w:rsid w:val="0070225D"/>
    <w:rsid w:val="007024D0"/>
    <w:rsid w:val="00702815"/>
    <w:rsid w:val="00702CCD"/>
    <w:rsid w:val="00702EFC"/>
    <w:rsid w:val="007032D6"/>
    <w:rsid w:val="00703DFE"/>
    <w:rsid w:val="0070438B"/>
    <w:rsid w:val="00704A28"/>
    <w:rsid w:val="00705297"/>
    <w:rsid w:val="00706871"/>
    <w:rsid w:val="00706921"/>
    <w:rsid w:val="00706E27"/>
    <w:rsid w:val="00707070"/>
    <w:rsid w:val="0070738E"/>
    <w:rsid w:val="0070777D"/>
    <w:rsid w:val="00707CBD"/>
    <w:rsid w:val="00707CFC"/>
    <w:rsid w:val="00707E1C"/>
    <w:rsid w:val="00710205"/>
    <w:rsid w:val="00710468"/>
    <w:rsid w:val="00710958"/>
    <w:rsid w:val="00710A7D"/>
    <w:rsid w:val="00710B5D"/>
    <w:rsid w:val="00710CF7"/>
    <w:rsid w:val="00710DC7"/>
    <w:rsid w:val="00710DF7"/>
    <w:rsid w:val="007117DD"/>
    <w:rsid w:val="007117F4"/>
    <w:rsid w:val="0071213A"/>
    <w:rsid w:val="007121CB"/>
    <w:rsid w:val="007121CC"/>
    <w:rsid w:val="0071221F"/>
    <w:rsid w:val="0071246C"/>
    <w:rsid w:val="007130F8"/>
    <w:rsid w:val="007135E8"/>
    <w:rsid w:val="00713844"/>
    <w:rsid w:val="00713D13"/>
    <w:rsid w:val="007144E3"/>
    <w:rsid w:val="00714FAC"/>
    <w:rsid w:val="00715200"/>
    <w:rsid w:val="00715431"/>
    <w:rsid w:val="007154DA"/>
    <w:rsid w:val="00715B79"/>
    <w:rsid w:val="00715D4D"/>
    <w:rsid w:val="00716692"/>
    <w:rsid w:val="007175F5"/>
    <w:rsid w:val="00717955"/>
    <w:rsid w:val="007200F6"/>
    <w:rsid w:val="0072048D"/>
    <w:rsid w:val="00720C14"/>
    <w:rsid w:val="00720E42"/>
    <w:rsid w:val="00721116"/>
    <w:rsid w:val="007216E0"/>
    <w:rsid w:val="00721713"/>
    <w:rsid w:val="00721C13"/>
    <w:rsid w:val="00721CC3"/>
    <w:rsid w:val="00721E74"/>
    <w:rsid w:val="007224F2"/>
    <w:rsid w:val="00722738"/>
    <w:rsid w:val="00722958"/>
    <w:rsid w:val="00722A16"/>
    <w:rsid w:val="00722BD3"/>
    <w:rsid w:val="00722F87"/>
    <w:rsid w:val="0072328F"/>
    <w:rsid w:val="00723A0F"/>
    <w:rsid w:val="0072459B"/>
    <w:rsid w:val="00724747"/>
    <w:rsid w:val="0072478C"/>
    <w:rsid w:val="00724993"/>
    <w:rsid w:val="00724EAE"/>
    <w:rsid w:val="00724FA3"/>
    <w:rsid w:val="00724FCE"/>
    <w:rsid w:val="007250FF"/>
    <w:rsid w:val="00725234"/>
    <w:rsid w:val="007255A8"/>
    <w:rsid w:val="00725731"/>
    <w:rsid w:val="00725956"/>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B88"/>
    <w:rsid w:val="00732E64"/>
    <w:rsid w:val="007333FD"/>
    <w:rsid w:val="007334AC"/>
    <w:rsid w:val="00733A63"/>
    <w:rsid w:val="00733C02"/>
    <w:rsid w:val="00733C9C"/>
    <w:rsid w:val="00734DA9"/>
    <w:rsid w:val="00734F0D"/>
    <w:rsid w:val="0073513A"/>
    <w:rsid w:val="007352A4"/>
    <w:rsid w:val="00735782"/>
    <w:rsid w:val="00735802"/>
    <w:rsid w:val="00735815"/>
    <w:rsid w:val="007358F4"/>
    <w:rsid w:val="0073598D"/>
    <w:rsid w:val="00735CB9"/>
    <w:rsid w:val="007366C7"/>
    <w:rsid w:val="00736F67"/>
    <w:rsid w:val="00737495"/>
    <w:rsid w:val="007375A8"/>
    <w:rsid w:val="007377B7"/>
    <w:rsid w:val="00737A71"/>
    <w:rsid w:val="00740172"/>
    <w:rsid w:val="007404F7"/>
    <w:rsid w:val="00740537"/>
    <w:rsid w:val="0074098A"/>
    <w:rsid w:val="00741408"/>
    <w:rsid w:val="0074155D"/>
    <w:rsid w:val="00741762"/>
    <w:rsid w:val="007418C8"/>
    <w:rsid w:val="0074224E"/>
    <w:rsid w:val="00742AC9"/>
    <w:rsid w:val="0074326D"/>
    <w:rsid w:val="0074332A"/>
    <w:rsid w:val="007434E4"/>
    <w:rsid w:val="0074399D"/>
    <w:rsid w:val="00743C86"/>
    <w:rsid w:val="00744447"/>
    <w:rsid w:val="00744B0E"/>
    <w:rsid w:val="00744DF3"/>
    <w:rsid w:val="0074509A"/>
    <w:rsid w:val="007451E0"/>
    <w:rsid w:val="0074520C"/>
    <w:rsid w:val="007454BA"/>
    <w:rsid w:val="007454E8"/>
    <w:rsid w:val="00745ACC"/>
    <w:rsid w:val="00745B1A"/>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A88"/>
    <w:rsid w:val="00751A4A"/>
    <w:rsid w:val="00751C0C"/>
    <w:rsid w:val="00751DF9"/>
    <w:rsid w:val="00751E9C"/>
    <w:rsid w:val="00752036"/>
    <w:rsid w:val="007522C3"/>
    <w:rsid w:val="00752C1C"/>
    <w:rsid w:val="00752E17"/>
    <w:rsid w:val="0075337B"/>
    <w:rsid w:val="00753384"/>
    <w:rsid w:val="007534C0"/>
    <w:rsid w:val="00753790"/>
    <w:rsid w:val="00753888"/>
    <w:rsid w:val="00753A80"/>
    <w:rsid w:val="00753F80"/>
    <w:rsid w:val="007546B3"/>
    <w:rsid w:val="00754BC4"/>
    <w:rsid w:val="00754BDF"/>
    <w:rsid w:val="00754EB6"/>
    <w:rsid w:val="00755A4E"/>
    <w:rsid w:val="00755D9F"/>
    <w:rsid w:val="00755DF4"/>
    <w:rsid w:val="00755EB4"/>
    <w:rsid w:val="007563E8"/>
    <w:rsid w:val="0075641A"/>
    <w:rsid w:val="00756428"/>
    <w:rsid w:val="00756541"/>
    <w:rsid w:val="00756DD3"/>
    <w:rsid w:val="00757840"/>
    <w:rsid w:val="00757D84"/>
    <w:rsid w:val="00760071"/>
    <w:rsid w:val="0076010C"/>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2BF"/>
    <w:rsid w:val="00765577"/>
    <w:rsid w:val="0076584B"/>
    <w:rsid w:val="007658BB"/>
    <w:rsid w:val="007658FE"/>
    <w:rsid w:val="00765AB7"/>
    <w:rsid w:val="00765D32"/>
    <w:rsid w:val="00765F9E"/>
    <w:rsid w:val="00766365"/>
    <w:rsid w:val="007664AC"/>
    <w:rsid w:val="0076718A"/>
    <w:rsid w:val="00767248"/>
    <w:rsid w:val="00767306"/>
    <w:rsid w:val="00767C7A"/>
    <w:rsid w:val="00767CAB"/>
    <w:rsid w:val="00767E3D"/>
    <w:rsid w:val="00767F2D"/>
    <w:rsid w:val="0077008B"/>
    <w:rsid w:val="0077033B"/>
    <w:rsid w:val="00771326"/>
    <w:rsid w:val="00771627"/>
    <w:rsid w:val="0077171F"/>
    <w:rsid w:val="007719B8"/>
    <w:rsid w:val="00771A9C"/>
    <w:rsid w:val="00771B11"/>
    <w:rsid w:val="00771C9A"/>
    <w:rsid w:val="007723F9"/>
    <w:rsid w:val="00772D16"/>
    <w:rsid w:val="00773A5A"/>
    <w:rsid w:val="00773AB8"/>
    <w:rsid w:val="00773D38"/>
    <w:rsid w:val="0077406B"/>
    <w:rsid w:val="00774714"/>
    <w:rsid w:val="00775101"/>
    <w:rsid w:val="00775209"/>
    <w:rsid w:val="0077535D"/>
    <w:rsid w:val="00775639"/>
    <w:rsid w:val="007757E0"/>
    <w:rsid w:val="00775DD3"/>
    <w:rsid w:val="007761E3"/>
    <w:rsid w:val="007766D6"/>
    <w:rsid w:val="007767C2"/>
    <w:rsid w:val="00777731"/>
    <w:rsid w:val="00777EBD"/>
    <w:rsid w:val="00780086"/>
    <w:rsid w:val="00780256"/>
    <w:rsid w:val="007802BA"/>
    <w:rsid w:val="00780374"/>
    <w:rsid w:val="007804A5"/>
    <w:rsid w:val="007809E2"/>
    <w:rsid w:val="00780A60"/>
    <w:rsid w:val="00780D5C"/>
    <w:rsid w:val="00781186"/>
    <w:rsid w:val="007811DF"/>
    <w:rsid w:val="00781FDD"/>
    <w:rsid w:val="00782115"/>
    <w:rsid w:val="00782123"/>
    <w:rsid w:val="007823AA"/>
    <w:rsid w:val="007823CE"/>
    <w:rsid w:val="007827AE"/>
    <w:rsid w:val="00782F06"/>
    <w:rsid w:val="00783160"/>
    <w:rsid w:val="00783AAF"/>
    <w:rsid w:val="00783BCE"/>
    <w:rsid w:val="00783C63"/>
    <w:rsid w:val="00783DAC"/>
    <w:rsid w:val="00784194"/>
    <w:rsid w:val="0078507F"/>
    <w:rsid w:val="0078515D"/>
    <w:rsid w:val="007851A2"/>
    <w:rsid w:val="0078593A"/>
    <w:rsid w:val="00785B41"/>
    <w:rsid w:val="00785DCA"/>
    <w:rsid w:val="00785E93"/>
    <w:rsid w:val="00785ED3"/>
    <w:rsid w:val="00786455"/>
    <w:rsid w:val="00786B25"/>
    <w:rsid w:val="0078748D"/>
    <w:rsid w:val="007877C6"/>
    <w:rsid w:val="00787881"/>
    <w:rsid w:val="007878F7"/>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30A"/>
    <w:rsid w:val="007934F2"/>
    <w:rsid w:val="00793667"/>
    <w:rsid w:val="00793914"/>
    <w:rsid w:val="00794AAF"/>
    <w:rsid w:val="00794B9C"/>
    <w:rsid w:val="00794D98"/>
    <w:rsid w:val="00794F4D"/>
    <w:rsid w:val="007954A8"/>
    <w:rsid w:val="00795C51"/>
    <w:rsid w:val="00796349"/>
    <w:rsid w:val="0079667C"/>
    <w:rsid w:val="00796AE4"/>
    <w:rsid w:val="00796DAF"/>
    <w:rsid w:val="0079737A"/>
    <w:rsid w:val="00797CB1"/>
    <w:rsid w:val="007A0156"/>
    <w:rsid w:val="007A02D1"/>
    <w:rsid w:val="007A0613"/>
    <w:rsid w:val="007A0A28"/>
    <w:rsid w:val="007A0F11"/>
    <w:rsid w:val="007A128D"/>
    <w:rsid w:val="007A196D"/>
    <w:rsid w:val="007A2463"/>
    <w:rsid w:val="007A29A7"/>
    <w:rsid w:val="007A29BA"/>
    <w:rsid w:val="007A2A05"/>
    <w:rsid w:val="007A2B70"/>
    <w:rsid w:val="007A2E21"/>
    <w:rsid w:val="007A2EE3"/>
    <w:rsid w:val="007A319E"/>
    <w:rsid w:val="007A3400"/>
    <w:rsid w:val="007A38AF"/>
    <w:rsid w:val="007A3A2C"/>
    <w:rsid w:val="007A3F36"/>
    <w:rsid w:val="007A40A9"/>
    <w:rsid w:val="007A4600"/>
    <w:rsid w:val="007A4605"/>
    <w:rsid w:val="007A4CE5"/>
    <w:rsid w:val="007A515F"/>
    <w:rsid w:val="007A54C4"/>
    <w:rsid w:val="007A5625"/>
    <w:rsid w:val="007A57C4"/>
    <w:rsid w:val="007A5893"/>
    <w:rsid w:val="007A5BBC"/>
    <w:rsid w:val="007A6230"/>
    <w:rsid w:val="007A6283"/>
    <w:rsid w:val="007A7806"/>
    <w:rsid w:val="007A7B43"/>
    <w:rsid w:val="007B01D6"/>
    <w:rsid w:val="007B064F"/>
    <w:rsid w:val="007B0669"/>
    <w:rsid w:val="007B090A"/>
    <w:rsid w:val="007B0E32"/>
    <w:rsid w:val="007B1757"/>
    <w:rsid w:val="007B1891"/>
    <w:rsid w:val="007B18E6"/>
    <w:rsid w:val="007B1FD8"/>
    <w:rsid w:val="007B2BBB"/>
    <w:rsid w:val="007B2D9D"/>
    <w:rsid w:val="007B2DCA"/>
    <w:rsid w:val="007B3AED"/>
    <w:rsid w:val="007B3D6C"/>
    <w:rsid w:val="007B4066"/>
    <w:rsid w:val="007B464D"/>
    <w:rsid w:val="007B5280"/>
    <w:rsid w:val="007B5828"/>
    <w:rsid w:val="007B5AAE"/>
    <w:rsid w:val="007B618A"/>
    <w:rsid w:val="007B6595"/>
    <w:rsid w:val="007B70A0"/>
    <w:rsid w:val="007B73B7"/>
    <w:rsid w:val="007B74D9"/>
    <w:rsid w:val="007C02F4"/>
    <w:rsid w:val="007C042E"/>
    <w:rsid w:val="007C0E1C"/>
    <w:rsid w:val="007C0E27"/>
    <w:rsid w:val="007C10D0"/>
    <w:rsid w:val="007C1342"/>
    <w:rsid w:val="007C15DD"/>
    <w:rsid w:val="007C176E"/>
    <w:rsid w:val="007C1C3F"/>
    <w:rsid w:val="007C1C69"/>
    <w:rsid w:val="007C2023"/>
    <w:rsid w:val="007C2348"/>
    <w:rsid w:val="007C288A"/>
    <w:rsid w:val="007C2A09"/>
    <w:rsid w:val="007C2C8C"/>
    <w:rsid w:val="007C2F94"/>
    <w:rsid w:val="007C3279"/>
    <w:rsid w:val="007C33D7"/>
    <w:rsid w:val="007C3639"/>
    <w:rsid w:val="007C3CE3"/>
    <w:rsid w:val="007C3F1D"/>
    <w:rsid w:val="007C443D"/>
    <w:rsid w:val="007C4814"/>
    <w:rsid w:val="007C481E"/>
    <w:rsid w:val="007C495D"/>
    <w:rsid w:val="007C4A70"/>
    <w:rsid w:val="007C5298"/>
    <w:rsid w:val="007C5299"/>
    <w:rsid w:val="007C5B34"/>
    <w:rsid w:val="007C5E4A"/>
    <w:rsid w:val="007C61E1"/>
    <w:rsid w:val="007C6228"/>
    <w:rsid w:val="007C67E6"/>
    <w:rsid w:val="007C681A"/>
    <w:rsid w:val="007C6B11"/>
    <w:rsid w:val="007C6B7C"/>
    <w:rsid w:val="007C7BE0"/>
    <w:rsid w:val="007C7E89"/>
    <w:rsid w:val="007C7F30"/>
    <w:rsid w:val="007D033C"/>
    <w:rsid w:val="007D0CA3"/>
    <w:rsid w:val="007D10D2"/>
    <w:rsid w:val="007D12BF"/>
    <w:rsid w:val="007D133C"/>
    <w:rsid w:val="007D13A5"/>
    <w:rsid w:val="007D147F"/>
    <w:rsid w:val="007D167E"/>
    <w:rsid w:val="007D1A18"/>
    <w:rsid w:val="007D2045"/>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4FD6"/>
    <w:rsid w:val="007D541D"/>
    <w:rsid w:val="007D58F9"/>
    <w:rsid w:val="007D5927"/>
    <w:rsid w:val="007D5CAD"/>
    <w:rsid w:val="007D5D04"/>
    <w:rsid w:val="007D60E7"/>
    <w:rsid w:val="007D6255"/>
    <w:rsid w:val="007D67B4"/>
    <w:rsid w:val="007D6E91"/>
    <w:rsid w:val="007D6EC6"/>
    <w:rsid w:val="007E0A2C"/>
    <w:rsid w:val="007E0BBC"/>
    <w:rsid w:val="007E0C85"/>
    <w:rsid w:val="007E1F4E"/>
    <w:rsid w:val="007E2B46"/>
    <w:rsid w:val="007E3BF9"/>
    <w:rsid w:val="007E3DE0"/>
    <w:rsid w:val="007E4448"/>
    <w:rsid w:val="007E467D"/>
    <w:rsid w:val="007E4B0F"/>
    <w:rsid w:val="007E4E59"/>
    <w:rsid w:val="007E536E"/>
    <w:rsid w:val="007E5442"/>
    <w:rsid w:val="007E5822"/>
    <w:rsid w:val="007E59CE"/>
    <w:rsid w:val="007E5B4A"/>
    <w:rsid w:val="007E5C50"/>
    <w:rsid w:val="007E5CD0"/>
    <w:rsid w:val="007E6117"/>
    <w:rsid w:val="007E6A98"/>
    <w:rsid w:val="007E6B37"/>
    <w:rsid w:val="007E6F52"/>
    <w:rsid w:val="007E700A"/>
    <w:rsid w:val="007E7219"/>
    <w:rsid w:val="007E788E"/>
    <w:rsid w:val="007E7E37"/>
    <w:rsid w:val="007E7F75"/>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66"/>
    <w:rsid w:val="007F31B6"/>
    <w:rsid w:val="007F3294"/>
    <w:rsid w:val="007F3338"/>
    <w:rsid w:val="007F338C"/>
    <w:rsid w:val="007F35B6"/>
    <w:rsid w:val="007F39E5"/>
    <w:rsid w:val="007F3B88"/>
    <w:rsid w:val="007F3C49"/>
    <w:rsid w:val="007F3D50"/>
    <w:rsid w:val="007F3F72"/>
    <w:rsid w:val="007F4265"/>
    <w:rsid w:val="007F43C0"/>
    <w:rsid w:val="007F45BF"/>
    <w:rsid w:val="007F4777"/>
    <w:rsid w:val="007F495A"/>
    <w:rsid w:val="007F4C0A"/>
    <w:rsid w:val="007F53AC"/>
    <w:rsid w:val="007F5577"/>
    <w:rsid w:val="007F5C52"/>
    <w:rsid w:val="007F5D11"/>
    <w:rsid w:val="007F65DB"/>
    <w:rsid w:val="007F65F4"/>
    <w:rsid w:val="007F664C"/>
    <w:rsid w:val="007F6A09"/>
    <w:rsid w:val="007F72A2"/>
    <w:rsid w:val="007F75D1"/>
    <w:rsid w:val="007F7B35"/>
    <w:rsid w:val="008003FB"/>
    <w:rsid w:val="00800B54"/>
    <w:rsid w:val="00800EFA"/>
    <w:rsid w:val="00801411"/>
    <w:rsid w:val="0080158C"/>
    <w:rsid w:val="0080211F"/>
    <w:rsid w:val="00802181"/>
    <w:rsid w:val="008021DD"/>
    <w:rsid w:val="00802619"/>
    <w:rsid w:val="0080292E"/>
    <w:rsid w:val="0080301C"/>
    <w:rsid w:val="00803320"/>
    <w:rsid w:val="00803337"/>
    <w:rsid w:val="00803BED"/>
    <w:rsid w:val="00803E80"/>
    <w:rsid w:val="008044A1"/>
    <w:rsid w:val="008045CB"/>
    <w:rsid w:val="00805037"/>
    <w:rsid w:val="00805343"/>
    <w:rsid w:val="0080535C"/>
    <w:rsid w:val="00805A14"/>
    <w:rsid w:val="00805DFA"/>
    <w:rsid w:val="00806200"/>
    <w:rsid w:val="008069D9"/>
    <w:rsid w:val="008070FC"/>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434"/>
    <w:rsid w:val="00812601"/>
    <w:rsid w:val="008131EB"/>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2066E"/>
    <w:rsid w:val="00820966"/>
    <w:rsid w:val="00820B86"/>
    <w:rsid w:val="00820C3A"/>
    <w:rsid w:val="00820CD9"/>
    <w:rsid w:val="0082121C"/>
    <w:rsid w:val="00821514"/>
    <w:rsid w:val="00821977"/>
    <w:rsid w:val="00821CDF"/>
    <w:rsid w:val="0082228A"/>
    <w:rsid w:val="0082243B"/>
    <w:rsid w:val="00822550"/>
    <w:rsid w:val="00822AB9"/>
    <w:rsid w:val="00822B7B"/>
    <w:rsid w:val="00822C35"/>
    <w:rsid w:val="0082376A"/>
    <w:rsid w:val="00824922"/>
    <w:rsid w:val="00824BC3"/>
    <w:rsid w:val="00824D83"/>
    <w:rsid w:val="00825265"/>
    <w:rsid w:val="008259C6"/>
    <w:rsid w:val="0082664B"/>
    <w:rsid w:val="00827093"/>
    <w:rsid w:val="00827D54"/>
    <w:rsid w:val="00827F2B"/>
    <w:rsid w:val="00830118"/>
    <w:rsid w:val="008303E6"/>
    <w:rsid w:val="008308AE"/>
    <w:rsid w:val="008315DE"/>
    <w:rsid w:val="00831704"/>
    <w:rsid w:val="00831BCC"/>
    <w:rsid w:val="00831F0D"/>
    <w:rsid w:val="00831FA7"/>
    <w:rsid w:val="008322F7"/>
    <w:rsid w:val="008328B8"/>
    <w:rsid w:val="00832AFD"/>
    <w:rsid w:val="00832B13"/>
    <w:rsid w:val="0083388A"/>
    <w:rsid w:val="00833B6C"/>
    <w:rsid w:val="008347C5"/>
    <w:rsid w:val="00835FB0"/>
    <w:rsid w:val="008362B1"/>
    <w:rsid w:val="0083634B"/>
    <w:rsid w:val="008365A6"/>
    <w:rsid w:val="008368D2"/>
    <w:rsid w:val="00836C3E"/>
    <w:rsid w:val="00836C76"/>
    <w:rsid w:val="00837553"/>
    <w:rsid w:val="008376BA"/>
    <w:rsid w:val="00837D05"/>
    <w:rsid w:val="00837F53"/>
    <w:rsid w:val="00840091"/>
    <w:rsid w:val="0084009C"/>
    <w:rsid w:val="008404D8"/>
    <w:rsid w:val="0084071F"/>
    <w:rsid w:val="00840B06"/>
    <w:rsid w:val="00840F0A"/>
    <w:rsid w:val="00840F8E"/>
    <w:rsid w:val="00841275"/>
    <w:rsid w:val="008413BE"/>
    <w:rsid w:val="00841F07"/>
    <w:rsid w:val="00841F42"/>
    <w:rsid w:val="008427C8"/>
    <w:rsid w:val="00842EF7"/>
    <w:rsid w:val="008432ED"/>
    <w:rsid w:val="0084379B"/>
    <w:rsid w:val="00843E45"/>
    <w:rsid w:val="00843EEE"/>
    <w:rsid w:val="00844092"/>
    <w:rsid w:val="00844765"/>
    <w:rsid w:val="00844C65"/>
    <w:rsid w:val="00844DA3"/>
    <w:rsid w:val="00845EF4"/>
    <w:rsid w:val="008460B0"/>
    <w:rsid w:val="0084656B"/>
    <w:rsid w:val="008466B3"/>
    <w:rsid w:val="00846709"/>
    <w:rsid w:val="0084682B"/>
    <w:rsid w:val="00846E60"/>
    <w:rsid w:val="00847225"/>
    <w:rsid w:val="0084762B"/>
    <w:rsid w:val="00847F5C"/>
    <w:rsid w:val="0085005C"/>
    <w:rsid w:val="008500D0"/>
    <w:rsid w:val="0085014F"/>
    <w:rsid w:val="00850CC9"/>
    <w:rsid w:val="00851083"/>
    <w:rsid w:val="00851E89"/>
    <w:rsid w:val="0085227A"/>
    <w:rsid w:val="008525FE"/>
    <w:rsid w:val="008526D1"/>
    <w:rsid w:val="008535A3"/>
    <w:rsid w:val="00854910"/>
    <w:rsid w:val="00854A31"/>
    <w:rsid w:val="00854CA6"/>
    <w:rsid w:val="0085515D"/>
    <w:rsid w:val="00855196"/>
    <w:rsid w:val="00855812"/>
    <w:rsid w:val="00855A58"/>
    <w:rsid w:val="00855E88"/>
    <w:rsid w:val="00856494"/>
    <w:rsid w:val="008566A4"/>
    <w:rsid w:val="008567BC"/>
    <w:rsid w:val="0085701E"/>
    <w:rsid w:val="008579A0"/>
    <w:rsid w:val="008579AC"/>
    <w:rsid w:val="008601E8"/>
    <w:rsid w:val="008619C3"/>
    <w:rsid w:val="00861C02"/>
    <w:rsid w:val="00861D65"/>
    <w:rsid w:val="0086227A"/>
    <w:rsid w:val="00862F08"/>
    <w:rsid w:val="008632E4"/>
    <w:rsid w:val="00863B7A"/>
    <w:rsid w:val="00863DE8"/>
    <w:rsid w:val="00863EA9"/>
    <w:rsid w:val="008648AC"/>
    <w:rsid w:val="00864A70"/>
    <w:rsid w:val="00864D62"/>
    <w:rsid w:val="00864D76"/>
    <w:rsid w:val="00865421"/>
    <w:rsid w:val="008654A5"/>
    <w:rsid w:val="0086589B"/>
    <w:rsid w:val="00865915"/>
    <w:rsid w:val="00865B62"/>
    <w:rsid w:val="008665DF"/>
    <w:rsid w:val="008667F5"/>
    <w:rsid w:val="00866A1F"/>
    <w:rsid w:val="00866C92"/>
    <w:rsid w:val="00867303"/>
    <w:rsid w:val="00867722"/>
    <w:rsid w:val="00867B0E"/>
    <w:rsid w:val="00867B9F"/>
    <w:rsid w:val="00867BB5"/>
    <w:rsid w:val="0087035F"/>
    <w:rsid w:val="00870619"/>
    <w:rsid w:val="00870632"/>
    <w:rsid w:val="008706DB"/>
    <w:rsid w:val="008707F3"/>
    <w:rsid w:val="008710B4"/>
    <w:rsid w:val="0087118B"/>
    <w:rsid w:val="0087165B"/>
    <w:rsid w:val="00871D37"/>
    <w:rsid w:val="0087267A"/>
    <w:rsid w:val="0087296D"/>
    <w:rsid w:val="00872E47"/>
    <w:rsid w:val="00872FAA"/>
    <w:rsid w:val="00873322"/>
    <w:rsid w:val="00873B45"/>
    <w:rsid w:val="008740FB"/>
    <w:rsid w:val="008745C6"/>
    <w:rsid w:val="0087462A"/>
    <w:rsid w:val="0087471E"/>
    <w:rsid w:val="00874753"/>
    <w:rsid w:val="00874B97"/>
    <w:rsid w:val="00874C6B"/>
    <w:rsid w:val="008764D8"/>
    <w:rsid w:val="0087664C"/>
    <w:rsid w:val="00876926"/>
    <w:rsid w:val="00876B49"/>
    <w:rsid w:val="00876C7B"/>
    <w:rsid w:val="00876CED"/>
    <w:rsid w:val="00876D07"/>
    <w:rsid w:val="00876DAE"/>
    <w:rsid w:val="008770DC"/>
    <w:rsid w:val="00877605"/>
    <w:rsid w:val="008779A4"/>
    <w:rsid w:val="00877DD8"/>
    <w:rsid w:val="00877FFB"/>
    <w:rsid w:val="00880291"/>
    <w:rsid w:val="008806CE"/>
    <w:rsid w:val="00880700"/>
    <w:rsid w:val="008807A2"/>
    <w:rsid w:val="00880BD7"/>
    <w:rsid w:val="00880BF6"/>
    <w:rsid w:val="00880D3A"/>
    <w:rsid w:val="00880D71"/>
    <w:rsid w:val="00880DA5"/>
    <w:rsid w:val="00880F2F"/>
    <w:rsid w:val="008810C0"/>
    <w:rsid w:val="008811DC"/>
    <w:rsid w:val="0088135B"/>
    <w:rsid w:val="00881460"/>
    <w:rsid w:val="00881683"/>
    <w:rsid w:val="0088199F"/>
    <w:rsid w:val="00881DC2"/>
    <w:rsid w:val="00881F7C"/>
    <w:rsid w:val="00882024"/>
    <w:rsid w:val="008825A6"/>
    <w:rsid w:val="0088299D"/>
    <w:rsid w:val="008829D4"/>
    <w:rsid w:val="008833E7"/>
    <w:rsid w:val="0088421A"/>
    <w:rsid w:val="008843BE"/>
    <w:rsid w:val="00884A24"/>
    <w:rsid w:val="00884BE3"/>
    <w:rsid w:val="00884FB6"/>
    <w:rsid w:val="00884FC2"/>
    <w:rsid w:val="00885042"/>
    <w:rsid w:val="008852FD"/>
    <w:rsid w:val="00885731"/>
    <w:rsid w:val="00885843"/>
    <w:rsid w:val="00885B1B"/>
    <w:rsid w:val="00885B7D"/>
    <w:rsid w:val="00885EB8"/>
    <w:rsid w:val="008861C4"/>
    <w:rsid w:val="00886485"/>
    <w:rsid w:val="0088670D"/>
    <w:rsid w:val="00886B17"/>
    <w:rsid w:val="00886BA8"/>
    <w:rsid w:val="00886FDB"/>
    <w:rsid w:val="00887380"/>
    <w:rsid w:val="008873F4"/>
    <w:rsid w:val="00887918"/>
    <w:rsid w:val="00887C04"/>
    <w:rsid w:val="00887CE0"/>
    <w:rsid w:val="008913F3"/>
    <w:rsid w:val="00891785"/>
    <w:rsid w:val="00891F98"/>
    <w:rsid w:val="0089212F"/>
    <w:rsid w:val="00892F00"/>
    <w:rsid w:val="00892F4B"/>
    <w:rsid w:val="00893CB8"/>
    <w:rsid w:val="00894D70"/>
    <w:rsid w:val="00894F41"/>
    <w:rsid w:val="00894F67"/>
    <w:rsid w:val="0089510F"/>
    <w:rsid w:val="00895412"/>
    <w:rsid w:val="00895969"/>
    <w:rsid w:val="008959F2"/>
    <w:rsid w:val="00895DC4"/>
    <w:rsid w:val="00895E07"/>
    <w:rsid w:val="0089623F"/>
    <w:rsid w:val="0089640C"/>
    <w:rsid w:val="008964EB"/>
    <w:rsid w:val="00896606"/>
    <w:rsid w:val="00896805"/>
    <w:rsid w:val="00896C24"/>
    <w:rsid w:val="00896D7B"/>
    <w:rsid w:val="00896DB4"/>
    <w:rsid w:val="00896FAE"/>
    <w:rsid w:val="0089798A"/>
    <w:rsid w:val="008A0F79"/>
    <w:rsid w:val="008A10CB"/>
    <w:rsid w:val="008A158E"/>
    <w:rsid w:val="008A1892"/>
    <w:rsid w:val="008A19CE"/>
    <w:rsid w:val="008A1ABD"/>
    <w:rsid w:val="008A1C0F"/>
    <w:rsid w:val="008A1EAD"/>
    <w:rsid w:val="008A20F2"/>
    <w:rsid w:val="008A231A"/>
    <w:rsid w:val="008A23B6"/>
    <w:rsid w:val="008A24C3"/>
    <w:rsid w:val="008A25A3"/>
    <w:rsid w:val="008A292A"/>
    <w:rsid w:val="008A3F22"/>
    <w:rsid w:val="008A3F24"/>
    <w:rsid w:val="008A4423"/>
    <w:rsid w:val="008A5ADE"/>
    <w:rsid w:val="008A5C48"/>
    <w:rsid w:val="008A5DCE"/>
    <w:rsid w:val="008A5DFD"/>
    <w:rsid w:val="008A61C4"/>
    <w:rsid w:val="008A64A7"/>
    <w:rsid w:val="008A6765"/>
    <w:rsid w:val="008A6F49"/>
    <w:rsid w:val="008A771F"/>
    <w:rsid w:val="008A7735"/>
    <w:rsid w:val="008A789E"/>
    <w:rsid w:val="008A7B61"/>
    <w:rsid w:val="008A7C44"/>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718"/>
    <w:rsid w:val="008B3901"/>
    <w:rsid w:val="008B39A1"/>
    <w:rsid w:val="008B3DBF"/>
    <w:rsid w:val="008B3E91"/>
    <w:rsid w:val="008B3FB1"/>
    <w:rsid w:val="008B3FB9"/>
    <w:rsid w:val="008B4213"/>
    <w:rsid w:val="008B4253"/>
    <w:rsid w:val="008B4567"/>
    <w:rsid w:val="008B4736"/>
    <w:rsid w:val="008B48EA"/>
    <w:rsid w:val="008B4B23"/>
    <w:rsid w:val="008B4D80"/>
    <w:rsid w:val="008B4F59"/>
    <w:rsid w:val="008B5223"/>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0E15"/>
    <w:rsid w:val="008C104F"/>
    <w:rsid w:val="008C1838"/>
    <w:rsid w:val="008C197D"/>
    <w:rsid w:val="008C1C97"/>
    <w:rsid w:val="008C1CCF"/>
    <w:rsid w:val="008C1F5B"/>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6F6"/>
    <w:rsid w:val="008C4C56"/>
    <w:rsid w:val="008C573B"/>
    <w:rsid w:val="008C5CB4"/>
    <w:rsid w:val="008C649F"/>
    <w:rsid w:val="008C64C6"/>
    <w:rsid w:val="008C6BA3"/>
    <w:rsid w:val="008C6D00"/>
    <w:rsid w:val="008C6F77"/>
    <w:rsid w:val="008C712F"/>
    <w:rsid w:val="008C72F4"/>
    <w:rsid w:val="008C77BD"/>
    <w:rsid w:val="008C7CFB"/>
    <w:rsid w:val="008D09AD"/>
    <w:rsid w:val="008D1392"/>
    <w:rsid w:val="008D1538"/>
    <w:rsid w:val="008D1AC9"/>
    <w:rsid w:val="008D2414"/>
    <w:rsid w:val="008D25D6"/>
    <w:rsid w:val="008D2841"/>
    <w:rsid w:val="008D2922"/>
    <w:rsid w:val="008D2A45"/>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081"/>
    <w:rsid w:val="008D579D"/>
    <w:rsid w:val="008D5D5A"/>
    <w:rsid w:val="008D604C"/>
    <w:rsid w:val="008D6291"/>
    <w:rsid w:val="008D66D2"/>
    <w:rsid w:val="008D6E65"/>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266E"/>
    <w:rsid w:val="008E2A48"/>
    <w:rsid w:val="008E2E01"/>
    <w:rsid w:val="008E33B4"/>
    <w:rsid w:val="008E3433"/>
    <w:rsid w:val="008E34BF"/>
    <w:rsid w:val="008E39CA"/>
    <w:rsid w:val="008E3A31"/>
    <w:rsid w:val="008E3D90"/>
    <w:rsid w:val="008E408C"/>
    <w:rsid w:val="008E40E4"/>
    <w:rsid w:val="008E4460"/>
    <w:rsid w:val="008E46D7"/>
    <w:rsid w:val="008E50AC"/>
    <w:rsid w:val="008E5438"/>
    <w:rsid w:val="008E54F4"/>
    <w:rsid w:val="008E5C53"/>
    <w:rsid w:val="008E672D"/>
    <w:rsid w:val="008E691A"/>
    <w:rsid w:val="008E69CE"/>
    <w:rsid w:val="008E711A"/>
    <w:rsid w:val="008E7E7D"/>
    <w:rsid w:val="008E7ED9"/>
    <w:rsid w:val="008F00F2"/>
    <w:rsid w:val="008F0107"/>
    <w:rsid w:val="008F043D"/>
    <w:rsid w:val="008F05CB"/>
    <w:rsid w:val="008F0807"/>
    <w:rsid w:val="008F0957"/>
    <w:rsid w:val="008F16C7"/>
    <w:rsid w:val="008F17E1"/>
    <w:rsid w:val="008F1812"/>
    <w:rsid w:val="008F1ED1"/>
    <w:rsid w:val="008F2858"/>
    <w:rsid w:val="008F2A44"/>
    <w:rsid w:val="008F2BAD"/>
    <w:rsid w:val="008F3183"/>
    <w:rsid w:val="008F38A3"/>
    <w:rsid w:val="008F3BED"/>
    <w:rsid w:val="008F3F17"/>
    <w:rsid w:val="008F4006"/>
    <w:rsid w:val="008F47A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8F7C59"/>
    <w:rsid w:val="008F7EF7"/>
    <w:rsid w:val="008F7FF7"/>
    <w:rsid w:val="009001F7"/>
    <w:rsid w:val="00900A3B"/>
    <w:rsid w:val="00900D3E"/>
    <w:rsid w:val="00901734"/>
    <w:rsid w:val="00901F09"/>
    <w:rsid w:val="009021DF"/>
    <w:rsid w:val="0090229E"/>
    <w:rsid w:val="00902DE7"/>
    <w:rsid w:val="00902F42"/>
    <w:rsid w:val="00902FB2"/>
    <w:rsid w:val="009034C9"/>
    <w:rsid w:val="0090396A"/>
    <w:rsid w:val="009041BD"/>
    <w:rsid w:val="00904369"/>
    <w:rsid w:val="0090485C"/>
    <w:rsid w:val="00904AA2"/>
    <w:rsid w:val="00904AEC"/>
    <w:rsid w:val="00904E11"/>
    <w:rsid w:val="0090517D"/>
    <w:rsid w:val="00905383"/>
    <w:rsid w:val="009059E6"/>
    <w:rsid w:val="00905D64"/>
    <w:rsid w:val="00905E8D"/>
    <w:rsid w:val="009061A5"/>
    <w:rsid w:val="0090623F"/>
    <w:rsid w:val="009062AF"/>
    <w:rsid w:val="00906717"/>
    <w:rsid w:val="00907559"/>
    <w:rsid w:val="009078CE"/>
    <w:rsid w:val="00910151"/>
    <w:rsid w:val="009106F7"/>
    <w:rsid w:val="00910A04"/>
    <w:rsid w:val="00910AB7"/>
    <w:rsid w:val="00910BE3"/>
    <w:rsid w:val="00910EBE"/>
    <w:rsid w:val="00911BE1"/>
    <w:rsid w:val="0091206D"/>
    <w:rsid w:val="00913019"/>
    <w:rsid w:val="00913135"/>
    <w:rsid w:val="009142CC"/>
    <w:rsid w:val="009157DF"/>
    <w:rsid w:val="009158B7"/>
    <w:rsid w:val="00915B39"/>
    <w:rsid w:val="00915CC9"/>
    <w:rsid w:val="00915F32"/>
    <w:rsid w:val="0091603D"/>
    <w:rsid w:val="009160C4"/>
    <w:rsid w:val="009162B2"/>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50F"/>
    <w:rsid w:val="00923855"/>
    <w:rsid w:val="00923C2F"/>
    <w:rsid w:val="009241A6"/>
    <w:rsid w:val="009242CC"/>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27FA7"/>
    <w:rsid w:val="00930049"/>
    <w:rsid w:val="009300A9"/>
    <w:rsid w:val="00930499"/>
    <w:rsid w:val="009305DE"/>
    <w:rsid w:val="00930A48"/>
    <w:rsid w:val="00931797"/>
    <w:rsid w:val="00931FF7"/>
    <w:rsid w:val="00933794"/>
    <w:rsid w:val="00934254"/>
    <w:rsid w:val="0093481B"/>
    <w:rsid w:val="009349A1"/>
    <w:rsid w:val="00934D47"/>
    <w:rsid w:val="00934F60"/>
    <w:rsid w:val="00934FB7"/>
    <w:rsid w:val="009355ED"/>
    <w:rsid w:val="009356D1"/>
    <w:rsid w:val="009359D7"/>
    <w:rsid w:val="00935D48"/>
    <w:rsid w:val="00936331"/>
    <w:rsid w:val="009364DD"/>
    <w:rsid w:val="0093682F"/>
    <w:rsid w:val="00936C0A"/>
    <w:rsid w:val="00936E36"/>
    <w:rsid w:val="00936ED4"/>
    <w:rsid w:val="009372B9"/>
    <w:rsid w:val="00937574"/>
    <w:rsid w:val="00937B8C"/>
    <w:rsid w:val="00937DBA"/>
    <w:rsid w:val="00937DFE"/>
    <w:rsid w:val="00940116"/>
    <w:rsid w:val="00940534"/>
    <w:rsid w:val="00940664"/>
    <w:rsid w:val="0094080C"/>
    <w:rsid w:val="00940B00"/>
    <w:rsid w:val="00940C8C"/>
    <w:rsid w:val="00940FC1"/>
    <w:rsid w:val="0094117F"/>
    <w:rsid w:val="009421F3"/>
    <w:rsid w:val="009423CE"/>
    <w:rsid w:val="009423D4"/>
    <w:rsid w:val="00942466"/>
    <w:rsid w:val="00942533"/>
    <w:rsid w:val="0094256D"/>
    <w:rsid w:val="009426B0"/>
    <w:rsid w:val="009432FF"/>
    <w:rsid w:val="00943715"/>
    <w:rsid w:val="0094391D"/>
    <w:rsid w:val="00943A19"/>
    <w:rsid w:val="00943A94"/>
    <w:rsid w:val="00944042"/>
    <w:rsid w:val="00944376"/>
    <w:rsid w:val="00944A9A"/>
    <w:rsid w:val="00944BC9"/>
    <w:rsid w:val="00944BEE"/>
    <w:rsid w:val="00944FCD"/>
    <w:rsid w:val="00945544"/>
    <w:rsid w:val="00945709"/>
    <w:rsid w:val="00945911"/>
    <w:rsid w:val="0094659C"/>
    <w:rsid w:val="00946A82"/>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7B4"/>
    <w:rsid w:val="009529CD"/>
    <w:rsid w:val="00952EF9"/>
    <w:rsid w:val="00953BB7"/>
    <w:rsid w:val="00953C8C"/>
    <w:rsid w:val="00953F31"/>
    <w:rsid w:val="00954122"/>
    <w:rsid w:val="009542D7"/>
    <w:rsid w:val="00954759"/>
    <w:rsid w:val="00955B87"/>
    <w:rsid w:val="00955CE0"/>
    <w:rsid w:val="00956079"/>
    <w:rsid w:val="009561CD"/>
    <w:rsid w:val="00956205"/>
    <w:rsid w:val="009562C7"/>
    <w:rsid w:val="009563DB"/>
    <w:rsid w:val="009565E9"/>
    <w:rsid w:val="00956620"/>
    <w:rsid w:val="00956904"/>
    <w:rsid w:val="00956B20"/>
    <w:rsid w:val="00956C7A"/>
    <w:rsid w:val="00957227"/>
    <w:rsid w:val="0095797A"/>
    <w:rsid w:val="00957EC8"/>
    <w:rsid w:val="00957F4B"/>
    <w:rsid w:val="00957F60"/>
    <w:rsid w:val="00960583"/>
    <w:rsid w:val="00960933"/>
    <w:rsid w:val="00961539"/>
    <w:rsid w:val="00961A9B"/>
    <w:rsid w:val="00961AC5"/>
    <w:rsid w:val="00961E5F"/>
    <w:rsid w:val="009623C8"/>
    <w:rsid w:val="0096295F"/>
    <w:rsid w:val="00963126"/>
    <w:rsid w:val="009638AC"/>
    <w:rsid w:val="009643CA"/>
    <w:rsid w:val="00964710"/>
    <w:rsid w:val="009648E6"/>
    <w:rsid w:val="00964E71"/>
    <w:rsid w:val="00965531"/>
    <w:rsid w:val="0096593C"/>
    <w:rsid w:val="00965DD6"/>
    <w:rsid w:val="0096604B"/>
    <w:rsid w:val="00966194"/>
    <w:rsid w:val="00966240"/>
    <w:rsid w:val="0096654A"/>
    <w:rsid w:val="00966C48"/>
    <w:rsid w:val="00966C55"/>
    <w:rsid w:val="0096721B"/>
    <w:rsid w:val="009672B2"/>
    <w:rsid w:val="009677FF"/>
    <w:rsid w:val="00967F8F"/>
    <w:rsid w:val="0097083D"/>
    <w:rsid w:val="00970D24"/>
    <w:rsid w:val="00970FFA"/>
    <w:rsid w:val="00971132"/>
    <w:rsid w:val="009719A2"/>
    <w:rsid w:val="00971BEC"/>
    <w:rsid w:val="009727E9"/>
    <w:rsid w:val="00972CCB"/>
    <w:rsid w:val="00972CE6"/>
    <w:rsid w:val="00973E85"/>
    <w:rsid w:val="009746E7"/>
    <w:rsid w:val="00974BBA"/>
    <w:rsid w:val="00974E50"/>
    <w:rsid w:val="009756EB"/>
    <w:rsid w:val="00975B28"/>
    <w:rsid w:val="00975D8B"/>
    <w:rsid w:val="009760BB"/>
    <w:rsid w:val="009761D8"/>
    <w:rsid w:val="00976533"/>
    <w:rsid w:val="00976613"/>
    <w:rsid w:val="00976842"/>
    <w:rsid w:val="00976AC1"/>
    <w:rsid w:val="00976EEA"/>
    <w:rsid w:val="00976F61"/>
    <w:rsid w:val="00977523"/>
    <w:rsid w:val="0097775D"/>
    <w:rsid w:val="00980ACD"/>
    <w:rsid w:val="0098121A"/>
    <w:rsid w:val="00981415"/>
    <w:rsid w:val="00981A91"/>
    <w:rsid w:val="00982713"/>
    <w:rsid w:val="0098320B"/>
    <w:rsid w:val="009833BF"/>
    <w:rsid w:val="0098349B"/>
    <w:rsid w:val="00983509"/>
    <w:rsid w:val="00983634"/>
    <w:rsid w:val="00984275"/>
    <w:rsid w:val="00984A43"/>
    <w:rsid w:val="00985816"/>
    <w:rsid w:val="009859E1"/>
    <w:rsid w:val="00985B13"/>
    <w:rsid w:val="00985EE8"/>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455"/>
    <w:rsid w:val="00990547"/>
    <w:rsid w:val="00990CFE"/>
    <w:rsid w:val="009910B0"/>
    <w:rsid w:val="00991143"/>
    <w:rsid w:val="00991231"/>
    <w:rsid w:val="00991A3C"/>
    <w:rsid w:val="00992269"/>
    <w:rsid w:val="00992448"/>
    <w:rsid w:val="009927F4"/>
    <w:rsid w:val="009928C2"/>
    <w:rsid w:val="00992ACF"/>
    <w:rsid w:val="00992AE7"/>
    <w:rsid w:val="00992F0E"/>
    <w:rsid w:val="00992F12"/>
    <w:rsid w:val="0099301F"/>
    <w:rsid w:val="009934CE"/>
    <w:rsid w:val="00993C3E"/>
    <w:rsid w:val="00993D1B"/>
    <w:rsid w:val="00993D2D"/>
    <w:rsid w:val="00993FFB"/>
    <w:rsid w:val="009943CD"/>
    <w:rsid w:val="00994C61"/>
    <w:rsid w:val="00994E85"/>
    <w:rsid w:val="00994EC4"/>
    <w:rsid w:val="0099551D"/>
    <w:rsid w:val="009955AF"/>
    <w:rsid w:val="00995964"/>
    <w:rsid w:val="00995A2C"/>
    <w:rsid w:val="00995A37"/>
    <w:rsid w:val="0099643A"/>
    <w:rsid w:val="00996FE1"/>
    <w:rsid w:val="009970BE"/>
    <w:rsid w:val="009970C7"/>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2D26"/>
    <w:rsid w:val="009A2D9C"/>
    <w:rsid w:val="009A31EB"/>
    <w:rsid w:val="009A3A4C"/>
    <w:rsid w:val="009A403D"/>
    <w:rsid w:val="009A4662"/>
    <w:rsid w:val="009A4882"/>
    <w:rsid w:val="009A548B"/>
    <w:rsid w:val="009A5799"/>
    <w:rsid w:val="009A5B83"/>
    <w:rsid w:val="009A5C38"/>
    <w:rsid w:val="009A5DBB"/>
    <w:rsid w:val="009A5E27"/>
    <w:rsid w:val="009A618D"/>
    <w:rsid w:val="009A6431"/>
    <w:rsid w:val="009A6445"/>
    <w:rsid w:val="009A6726"/>
    <w:rsid w:val="009A67CC"/>
    <w:rsid w:val="009A6CCD"/>
    <w:rsid w:val="009A6E5B"/>
    <w:rsid w:val="009A75A4"/>
    <w:rsid w:val="009A7C7F"/>
    <w:rsid w:val="009A7F6E"/>
    <w:rsid w:val="009B05BE"/>
    <w:rsid w:val="009B0BF2"/>
    <w:rsid w:val="009B1330"/>
    <w:rsid w:val="009B1A1B"/>
    <w:rsid w:val="009B1CEA"/>
    <w:rsid w:val="009B1D7B"/>
    <w:rsid w:val="009B1DDD"/>
    <w:rsid w:val="009B215B"/>
    <w:rsid w:val="009B22A1"/>
    <w:rsid w:val="009B29BF"/>
    <w:rsid w:val="009B2D68"/>
    <w:rsid w:val="009B2F6E"/>
    <w:rsid w:val="009B30A5"/>
    <w:rsid w:val="009B3EEA"/>
    <w:rsid w:val="009B3FC6"/>
    <w:rsid w:val="009B450E"/>
    <w:rsid w:val="009B4533"/>
    <w:rsid w:val="009B49D2"/>
    <w:rsid w:val="009B4E01"/>
    <w:rsid w:val="009B4EB5"/>
    <w:rsid w:val="009B537E"/>
    <w:rsid w:val="009B5488"/>
    <w:rsid w:val="009B576E"/>
    <w:rsid w:val="009B5CA3"/>
    <w:rsid w:val="009B5DBC"/>
    <w:rsid w:val="009B5E1D"/>
    <w:rsid w:val="009B5E74"/>
    <w:rsid w:val="009B63DF"/>
    <w:rsid w:val="009B6CD5"/>
    <w:rsid w:val="009B7224"/>
    <w:rsid w:val="009B727D"/>
    <w:rsid w:val="009B7682"/>
    <w:rsid w:val="009B768F"/>
    <w:rsid w:val="009B79FA"/>
    <w:rsid w:val="009B7A4C"/>
    <w:rsid w:val="009B7B86"/>
    <w:rsid w:val="009B7CCE"/>
    <w:rsid w:val="009B7D89"/>
    <w:rsid w:val="009C0044"/>
    <w:rsid w:val="009C057E"/>
    <w:rsid w:val="009C07A9"/>
    <w:rsid w:val="009C0894"/>
    <w:rsid w:val="009C09A4"/>
    <w:rsid w:val="009C0E0D"/>
    <w:rsid w:val="009C17F9"/>
    <w:rsid w:val="009C1942"/>
    <w:rsid w:val="009C19FA"/>
    <w:rsid w:val="009C1BB8"/>
    <w:rsid w:val="009C2133"/>
    <w:rsid w:val="009C252B"/>
    <w:rsid w:val="009C291B"/>
    <w:rsid w:val="009C3A30"/>
    <w:rsid w:val="009C3C96"/>
    <w:rsid w:val="009C412A"/>
    <w:rsid w:val="009C4C25"/>
    <w:rsid w:val="009C4C83"/>
    <w:rsid w:val="009C55BA"/>
    <w:rsid w:val="009C5BAC"/>
    <w:rsid w:val="009C5BEC"/>
    <w:rsid w:val="009C61A5"/>
    <w:rsid w:val="009C656D"/>
    <w:rsid w:val="009C67BE"/>
    <w:rsid w:val="009C6C66"/>
    <w:rsid w:val="009C6DD3"/>
    <w:rsid w:val="009C7003"/>
    <w:rsid w:val="009C7506"/>
    <w:rsid w:val="009C75E0"/>
    <w:rsid w:val="009C76A6"/>
    <w:rsid w:val="009C78CA"/>
    <w:rsid w:val="009C7A31"/>
    <w:rsid w:val="009C7C42"/>
    <w:rsid w:val="009C7D94"/>
    <w:rsid w:val="009D00A2"/>
    <w:rsid w:val="009D0794"/>
    <w:rsid w:val="009D0B42"/>
    <w:rsid w:val="009D0CE6"/>
    <w:rsid w:val="009D1326"/>
    <w:rsid w:val="009D173D"/>
    <w:rsid w:val="009D1C2D"/>
    <w:rsid w:val="009D1F46"/>
    <w:rsid w:val="009D27F6"/>
    <w:rsid w:val="009D2843"/>
    <w:rsid w:val="009D3719"/>
    <w:rsid w:val="009D4132"/>
    <w:rsid w:val="009D42E6"/>
    <w:rsid w:val="009D42ED"/>
    <w:rsid w:val="009D439C"/>
    <w:rsid w:val="009D499D"/>
    <w:rsid w:val="009D4B2D"/>
    <w:rsid w:val="009D4FA4"/>
    <w:rsid w:val="009D4FF7"/>
    <w:rsid w:val="009D570B"/>
    <w:rsid w:val="009D57AB"/>
    <w:rsid w:val="009D5A10"/>
    <w:rsid w:val="009D6106"/>
    <w:rsid w:val="009D6270"/>
    <w:rsid w:val="009D6308"/>
    <w:rsid w:val="009D6370"/>
    <w:rsid w:val="009D64D4"/>
    <w:rsid w:val="009D6AF8"/>
    <w:rsid w:val="009D6C44"/>
    <w:rsid w:val="009D72F5"/>
    <w:rsid w:val="009D78D0"/>
    <w:rsid w:val="009D7AB4"/>
    <w:rsid w:val="009D7CFD"/>
    <w:rsid w:val="009D7DC4"/>
    <w:rsid w:val="009E01EA"/>
    <w:rsid w:val="009E0513"/>
    <w:rsid w:val="009E0722"/>
    <w:rsid w:val="009E0A33"/>
    <w:rsid w:val="009E0AD4"/>
    <w:rsid w:val="009E0BEB"/>
    <w:rsid w:val="009E0D6F"/>
    <w:rsid w:val="009E0EFA"/>
    <w:rsid w:val="009E0F97"/>
    <w:rsid w:val="009E1232"/>
    <w:rsid w:val="009E19E9"/>
    <w:rsid w:val="009E1C45"/>
    <w:rsid w:val="009E2650"/>
    <w:rsid w:val="009E2A77"/>
    <w:rsid w:val="009E2AEE"/>
    <w:rsid w:val="009E2B58"/>
    <w:rsid w:val="009E35FF"/>
    <w:rsid w:val="009E3D61"/>
    <w:rsid w:val="009E3E48"/>
    <w:rsid w:val="009E3ED0"/>
    <w:rsid w:val="009E4341"/>
    <w:rsid w:val="009E4392"/>
    <w:rsid w:val="009E5113"/>
    <w:rsid w:val="009E55D1"/>
    <w:rsid w:val="009E5DE6"/>
    <w:rsid w:val="009E6C20"/>
    <w:rsid w:val="009E6EBC"/>
    <w:rsid w:val="009E7406"/>
    <w:rsid w:val="009E760E"/>
    <w:rsid w:val="009E7745"/>
    <w:rsid w:val="009E7AA3"/>
    <w:rsid w:val="009E7CB4"/>
    <w:rsid w:val="009F024F"/>
    <w:rsid w:val="009F0499"/>
    <w:rsid w:val="009F0711"/>
    <w:rsid w:val="009F11A7"/>
    <w:rsid w:val="009F1AE2"/>
    <w:rsid w:val="009F220A"/>
    <w:rsid w:val="009F30DF"/>
    <w:rsid w:val="009F34BE"/>
    <w:rsid w:val="009F3513"/>
    <w:rsid w:val="009F3FB9"/>
    <w:rsid w:val="009F3FF3"/>
    <w:rsid w:val="009F404A"/>
    <w:rsid w:val="009F40CE"/>
    <w:rsid w:val="009F42B6"/>
    <w:rsid w:val="009F4774"/>
    <w:rsid w:val="009F5056"/>
    <w:rsid w:val="009F575C"/>
    <w:rsid w:val="009F5C35"/>
    <w:rsid w:val="009F5D69"/>
    <w:rsid w:val="009F5F1F"/>
    <w:rsid w:val="009F64CC"/>
    <w:rsid w:val="009F6A4D"/>
    <w:rsid w:val="009F6BFD"/>
    <w:rsid w:val="009F6DBE"/>
    <w:rsid w:val="009F76D7"/>
    <w:rsid w:val="009F7F02"/>
    <w:rsid w:val="00A000CC"/>
    <w:rsid w:val="00A00403"/>
    <w:rsid w:val="00A00FE2"/>
    <w:rsid w:val="00A011EF"/>
    <w:rsid w:val="00A011F2"/>
    <w:rsid w:val="00A014F2"/>
    <w:rsid w:val="00A01AE0"/>
    <w:rsid w:val="00A01E7A"/>
    <w:rsid w:val="00A01F33"/>
    <w:rsid w:val="00A02338"/>
    <w:rsid w:val="00A02B80"/>
    <w:rsid w:val="00A02E81"/>
    <w:rsid w:val="00A03027"/>
    <w:rsid w:val="00A03462"/>
    <w:rsid w:val="00A034A2"/>
    <w:rsid w:val="00A03645"/>
    <w:rsid w:val="00A0392E"/>
    <w:rsid w:val="00A03F07"/>
    <w:rsid w:val="00A03FED"/>
    <w:rsid w:val="00A04252"/>
    <w:rsid w:val="00A042BD"/>
    <w:rsid w:val="00A04518"/>
    <w:rsid w:val="00A0460C"/>
    <w:rsid w:val="00A04769"/>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1A6"/>
    <w:rsid w:val="00A1241B"/>
    <w:rsid w:val="00A1247C"/>
    <w:rsid w:val="00A124B9"/>
    <w:rsid w:val="00A126D8"/>
    <w:rsid w:val="00A12E20"/>
    <w:rsid w:val="00A1300F"/>
    <w:rsid w:val="00A13190"/>
    <w:rsid w:val="00A13765"/>
    <w:rsid w:val="00A139B6"/>
    <w:rsid w:val="00A13B19"/>
    <w:rsid w:val="00A13DAA"/>
    <w:rsid w:val="00A14719"/>
    <w:rsid w:val="00A14AC8"/>
    <w:rsid w:val="00A15DE0"/>
    <w:rsid w:val="00A15EE0"/>
    <w:rsid w:val="00A16061"/>
    <w:rsid w:val="00A165FE"/>
    <w:rsid w:val="00A16D74"/>
    <w:rsid w:val="00A16EEE"/>
    <w:rsid w:val="00A1733B"/>
    <w:rsid w:val="00A20BBF"/>
    <w:rsid w:val="00A20C52"/>
    <w:rsid w:val="00A20FB7"/>
    <w:rsid w:val="00A21212"/>
    <w:rsid w:val="00A21404"/>
    <w:rsid w:val="00A217CB"/>
    <w:rsid w:val="00A22C84"/>
    <w:rsid w:val="00A2375D"/>
    <w:rsid w:val="00A237EB"/>
    <w:rsid w:val="00A237F3"/>
    <w:rsid w:val="00A239D1"/>
    <w:rsid w:val="00A240E9"/>
    <w:rsid w:val="00A24445"/>
    <w:rsid w:val="00A244F5"/>
    <w:rsid w:val="00A24B4A"/>
    <w:rsid w:val="00A2523C"/>
    <w:rsid w:val="00A25653"/>
    <w:rsid w:val="00A256F2"/>
    <w:rsid w:val="00A25981"/>
    <w:rsid w:val="00A25EBE"/>
    <w:rsid w:val="00A26E4D"/>
    <w:rsid w:val="00A2746C"/>
    <w:rsid w:val="00A276E0"/>
    <w:rsid w:val="00A27DE7"/>
    <w:rsid w:val="00A30005"/>
    <w:rsid w:val="00A3023E"/>
    <w:rsid w:val="00A302DC"/>
    <w:rsid w:val="00A3032D"/>
    <w:rsid w:val="00A312B3"/>
    <w:rsid w:val="00A3198A"/>
    <w:rsid w:val="00A31B70"/>
    <w:rsid w:val="00A31D7C"/>
    <w:rsid w:val="00A323DC"/>
    <w:rsid w:val="00A32848"/>
    <w:rsid w:val="00A32910"/>
    <w:rsid w:val="00A32BC9"/>
    <w:rsid w:val="00A32E20"/>
    <w:rsid w:val="00A331FB"/>
    <w:rsid w:val="00A333EF"/>
    <w:rsid w:val="00A33C1C"/>
    <w:rsid w:val="00A3401C"/>
    <w:rsid w:val="00A341AF"/>
    <w:rsid w:val="00A34230"/>
    <w:rsid w:val="00A3478D"/>
    <w:rsid w:val="00A347F9"/>
    <w:rsid w:val="00A3491D"/>
    <w:rsid w:val="00A34DC8"/>
    <w:rsid w:val="00A34FCA"/>
    <w:rsid w:val="00A352B9"/>
    <w:rsid w:val="00A35A5C"/>
    <w:rsid w:val="00A35DF6"/>
    <w:rsid w:val="00A36AD8"/>
    <w:rsid w:val="00A36F48"/>
    <w:rsid w:val="00A3732F"/>
    <w:rsid w:val="00A37659"/>
    <w:rsid w:val="00A376F4"/>
    <w:rsid w:val="00A37918"/>
    <w:rsid w:val="00A37A9C"/>
    <w:rsid w:val="00A401D4"/>
    <w:rsid w:val="00A4049F"/>
    <w:rsid w:val="00A407D5"/>
    <w:rsid w:val="00A41116"/>
    <w:rsid w:val="00A4186A"/>
    <w:rsid w:val="00A4195C"/>
    <w:rsid w:val="00A41C74"/>
    <w:rsid w:val="00A4248C"/>
    <w:rsid w:val="00A4277C"/>
    <w:rsid w:val="00A42C66"/>
    <w:rsid w:val="00A4315F"/>
    <w:rsid w:val="00A43362"/>
    <w:rsid w:val="00A433A5"/>
    <w:rsid w:val="00A434E0"/>
    <w:rsid w:val="00A4352A"/>
    <w:rsid w:val="00A435C2"/>
    <w:rsid w:val="00A43C8F"/>
    <w:rsid w:val="00A44202"/>
    <w:rsid w:val="00A44446"/>
    <w:rsid w:val="00A444C1"/>
    <w:rsid w:val="00A444CD"/>
    <w:rsid w:val="00A44563"/>
    <w:rsid w:val="00A44832"/>
    <w:rsid w:val="00A44B23"/>
    <w:rsid w:val="00A45215"/>
    <w:rsid w:val="00A45518"/>
    <w:rsid w:val="00A4572A"/>
    <w:rsid w:val="00A45973"/>
    <w:rsid w:val="00A45980"/>
    <w:rsid w:val="00A45A63"/>
    <w:rsid w:val="00A45BA0"/>
    <w:rsid w:val="00A46497"/>
    <w:rsid w:val="00A4660B"/>
    <w:rsid w:val="00A47060"/>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C8C"/>
    <w:rsid w:val="00A53D3C"/>
    <w:rsid w:val="00A53F59"/>
    <w:rsid w:val="00A54222"/>
    <w:rsid w:val="00A5451F"/>
    <w:rsid w:val="00A5462B"/>
    <w:rsid w:val="00A548E8"/>
    <w:rsid w:val="00A54ACB"/>
    <w:rsid w:val="00A55121"/>
    <w:rsid w:val="00A5538F"/>
    <w:rsid w:val="00A559CE"/>
    <w:rsid w:val="00A55C8A"/>
    <w:rsid w:val="00A56CB5"/>
    <w:rsid w:val="00A57043"/>
    <w:rsid w:val="00A575DF"/>
    <w:rsid w:val="00A57F15"/>
    <w:rsid w:val="00A57F2B"/>
    <w:rsid w:val="00A6012E"/>
    <w:rsid w:val="00A60382"/>
    <w:rsid w:val="00A6051B"/>
    <w:rsid w:val="00A6093B"/>
    <w:rsid w:val="00A614F0"/>
    <w:rsid w:val="00A6166C"/>
    <w:rsid w:val="00A62CF6"/>
    <w:rsid w:val="00A634B0"/>
    <w:rsid w:val="00A6379C"/>
    <w:rsid w:val="00A63980"/>
    <w:rsid w:val="00A63C7C"/>
    <w:rsid w:val="00A642ED"/>
    <w:rsid w:val="00A6430C"/>
    <w:rsid w:val="00A64537"/>
    <w:rsid w:val="00A646AB"/>
    <w:rsid w:val="00A64870"/>
    <w:rsid w:val="00A64A43"/>
    <w:rsid w:val="00A64B50"/>
    <w:rsid w:val="00A64E5B"/>
    <w:rsid w:val="00A64F65"/>
    <w:rsid w:val="00A64FC4"/>
    <w:rsid w:val="00A6583B"/>
    <w:rsid w:val="00A65A84"/>
    <w:rsid w:val="00A65E2C"/>
    <w:rsid w:val="00A66146"/>
    <w:rsid w:val="00A662F3"/>
    <w:rsid w:val="00A66462"/>
    <w:rsid w:val="00A66C39"/>
    <w:rsid w:val="00A66CC7"/>
    <w:rsid w:val="00A67713"/>
    <w:rsid w:val="00A677B8"/>
    <w:rsid w:val="00A67B17"/>
    <w:rsid w:val="00A7047E"/>
    <w:rsid w:val="00A704D2"/>
    <w:rsid w:val="00A70557"/>
    <w:rsid w:val="00A7061F"/>
    <w:rsid w:val="00A70794"/>
    <w:rsid w:val="00A70908"/>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FBA"/>
    <w:rsid w:val="00A751B6"/>
    <w:rsid w:val="00A752A6"/>
    <w:rsid w:val="00A75456"/>
    <w:rsid w:val="00A762AB"/>
    <w:rsid w:val="00A76C6D"/>
    <w:rsid w:val="00A76E23"/>
    <w:rsid w:val="00A77577"/>
    <w:rsid w:val="00A77FD1"/>
    <w:rsid w:val="00A802C9"/>
    <w:rsid w:val="00A802EB"/>
    <w:rsid w:val="00A8086E"/>
    <w:rsid w:val="00A80914"/>
    <w:rsid w:val="00A80AFE"/>
    <w:rsid w:val="00A80B98"/>
    <w:rsid w:val="00A810F1"/>
    <w:rsid w:val="00A814C0"/>
    <w:rsid w:val="00A815AC"/>
    <w:rsid w:val="00A81773"/>
    <w:rsid w:val="00A81C3B"/>
    <w:rsid w:val="00A82395"/>
    <w:rsid w:val="00A826AA"/>
    <w:rsid w:val="00A82816"/>
    <w:rsid w:val="00A82960"/>
    <w:rsid w:val="00A82DDA"/>
    <w:rsid w:val="00A8341D"/>
    <w:rsid w:val="00A839FD"/>
    <w:rsid w:val="00A83CCC"/>
    <w:rsid w:val="00A83D34"/>
    <w:rsid w:val="00A83F01"/>
    <w:rsid w:val="00A83F0F"/>
    <w:rsid w:val="00A84473"/>
    <w:rsid w:val="00A851F0"/>
    <w:rsid w:val="00A8572F"/>
    <w:rsid w:val="00A85A81"/>
    <w:rsid w:val="00A86B3A"/>
    <w:rsid w:val="00A86FBB"/>
    <w:rsid w:val="00A8758B"/>
    <w:rsid w:val="00A87787"/>
    <w:rsid w:val="00A87834"/>
    <w:rsid w:val="00A8799E"/>
    <w:rsid w:val="00A87AC2"/>
    <w:rsid w:val="00A87B93"/>
    <w:rsid w:val="00A87BA2"/>
    <w:rsid w:val="00A87E87"/>
    <w:rsid w:val="00A908ED"/>
    <w:rsid w:val="00A90D4D"/>
    <w:rsid w:val="00A91019"/>
    <w:rsid w:val="00A91299"/>
    <w:rsid w:val="00A91768"/>
    <w:rsid w:val="00A91A01"/>
    <w:rsid w:val="00A91E74"/>
    <w:rsid w:val="00A92085"/>
    <w:rsid w:val="00A92385"/>
    <w:rsid w:val="00A9257D"/>
    <w:rsid w:val="00A92675"/>
    <w:rsid w:val="00A92DCB"/>
    <w:rsid w:val="00A93241"/>
    <w:rsid w:val="00A9361E"/>
    <w:rsid w:val="00A9373B"/>
    <w:rsid w:val="00A93A7A"/>
    <w:rsid w:val="00A93BE6"/>
    <w:rsid w:val="00A93DCB"/>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26"/>
    <w:rsid w:val="00A965A6"/>
    <w:rsid w:val="00A96667"/>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1FB7"/>
    <w:rsid w:val="00AA2055"/>
    <w:rsid w:val="00AA23EA"/>
    <w:rsid w:val="00AA253B"/>
    <w:rsid w:val="00AA2BAA"/>
    <w:rsid w:val="00AA2CD5"/>
    <w:rsid w:val="00AA2D13"/>
    <w:rsid w:val="00AA2D99"/>
    <w:rsid w:val="00AA2F7D"/>
    <w:rsid w:val="00AA331B"/>
    <w:rsid w:val="00AA3524"/>
    <w:rsid w:val="00AA3545"/>
    <w:rsid w:val="00AA4158"/>
    <w:rsid w:val="00AA447D"/>
    <w:rsid w:val="00AA4797"/>
    <w:rsid w:val="00AA4E4E"/>
    <w:rsid w:val="00AA52F9"/>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EEB"/>
    <w:rsid w:val="00AB3F30"/>
    <w:rsid w:val="00AB4022"/>
    <w:rsid w:val="00AB4335"/>
    <w:rsid w:val="00AB4349"/>
    <w:rsid w:val="00AB4388"/>
    <w:rsid w:val="00AB4474"/>
    <w:rsid w:val="00AB45D6"/>
    <w:rsid w:val="00AB487C"/>
    <w:rsid w:val="00AB49D7"/>
    <w:rsid w:val="00AB4AEB"/>
    <w:rsid w:val="00AB4B5C"/>
    <w:rsid w:val="00AB4D02"/>
    <w:rsid w:val="00AB4ED3"/>
    <w:rsid w:val="00AB503B"/>
    <w:rsid w:val="00AB5D84"/>
    <w:rsid w:val="00AB66E3"/>
    <w:rsid w:val="00AB6F05"/>
    <w:rsid w:val="00AB71CA"/>
    <w:rsid w:val="00AB73F0"/>
    <w:rsid w:val="00AB73F5"/>
    <w:rsid w:val="00AB7E1B"/>
    <w:rsid w:val="00AC03FA"/>
    <w:rsid w:val="00AC08D9"/>
    <w:rsid w:val="00AC0910"/>
    <w:rsid w:val="00AC0D45"/>
    <w:rsid w:val="00AC0F07"/>
    <w:rsid w:val="00AC1A1D"/>
    <w:rsid w:val="00AC1DC5"/>
    <w:rsid w:val="00AC2094"/>
    <w:rsid w:val="00AC2231"/>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E29"/>
    <w:rsid w:val="00AD3F88"/>
    <w:rsid w:val="00AD4030"/>
    <w:rsid w:val="00AD44BB"/>
    <w:rsid w:val="00AD4575"/>
    <w:rsid w:val="00AD4B80"/>
    <w:rsid w:val="00AD4E53"/>
    <w:rsid w:val="00AD54EC"/>
    <w:rsid w:val="00AD55E3"/>
    <w:rsid w:val="00AD59FC"/>
    <w:rsid w:val="00AD6083"/>
    <w:rsid w:val="00AD62A8"/>
    <w:rsid w:val="00AD64D1"/>
    <w:rsid w:val="00AD6947"/>
    <w:rsid w:val="00AD7273"/>
    <w:rsid w:val="00AD7406"/>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42"/>
    <w:rsid w:val="00AE38E5"/>
    <w:rsid w:val="00AE394C"/>
    <w:rsid w:val="00AE39A0"/>
    <w:rsid w:val="00AE40E0"/>
    <w:rsid w:val="00AE44D6"/>
    <w:rsid w:val="00AE4505"/>
    <w:rsid w:val="00AE49B8"/>
    <w:rsid w:val="00AE4A33"/>
    <w:rsid w:val="00AE4D57"/>
    <w:rsid w:val="00AE4F00"/>
    <w:rsid w:val="00AE5DF1"/>
    <w:rsid w:val="00AE6411"/>
    <w:rsid w:val="00AE661A"/>
    <w:rsid w:val="00AE6D63"/>
    <w:rsid w:val="00AE75B5"/>
    <w:rsid w:val="00AE77CB"/>
    <w:rsid w:val="00AE7F7A"/>
    <w:rsid w:val="00AF0202"/>
    <w:rsid w:val="00AF06E0"/>
    <w:rsid w:val="00AF1324"/>
    <w:rsid w:val="00AF13AA"/>
    <w:rsid w:val="00AF2A44"/>
    <w:rsid w:val="00AF3091"/>
    <w:rsid w:val="00AF321A"/>
    <w:rsid w:val="00AF33B2"/>
    <w:rsid w:val="00AF340C"/>
    <w:rsid w:val="00AF3798"/>
    <w:rsid w:val="00AF379C"/>
    <w:rsid w:val="00AF39A6"/>
    <w:rsid w:val="00AF4160"/>
    <w:rsid w:val="00AF450D"/>
    <w:rsid w:val="00AF45AE"/>
    <w:rsid w:val="00AF45CF"/>
    <w:rsid w:val="00AF461D"/>
    <w:rsid w:val="00AF4CF2"/>
    <w:rsid w:val="00AF51FF"/>
    <w:rsid w:val="00AF53AD"/>
    <w:rsid w:val="00AF55A8"/>
    <w:rsid w:val="00AF5FEE"/>
    <w:rsid w:val="00AF6218"/>
    <w:rsid w:val="00AF6DE3"/>
    <w:rsid w:val="00AF7838"/>
    <w:rsid w:val="00AF78BA"/>
    <w:rsid w:val="00AF78C4"/>
    <w:rsid w:val="00B000FE"/>
    <w:rsid w:val="00B00347"/>
    <w:rsid w:val="00B00776"/>
    <w:rsid w:val="00B00BA6"/>
    <w:rsid w:val="00B00C31"/>
    <w:rsid w:val="00B00C72"/>
    <w:rsid w:val="00B010E5"/>
    <w:rsid w:val="00B01B50"/>
    <w:rsid w:val="00B02772"/>
    <w:rsid w:val="00B02CCF"/>
    <w:rsid w:val="00B02F57"/>
    <w:rsid w:val="00B03112"/>
    <w:rsid w:val="00B03424"/>
    <w:rsid w:val="00B036F7"/>
    <w:rsid w:val="00B03EBB"/>
    <w:rsid w:val="00B043A3"/>
    <w:rsid w:val="00B049DD"/>
    <w:rsid w:val="00B04EE7"/>
    <w:rsid w:val="00B04F14"/>
    <w:rsid w:val="00B05398"/>
    <w:rsid w:val="00B053F0"/>
    <w:rsid w:val="00B05ACE"/>
    <w:rsid w:val="00B05BDC"/>
    <w:rsid w:val="00B05CE4"/>
    <w:rsid w:val="00B06063"/>
    <w:rsid w:val="00B065F7"/>
    <w:rsid w:val="00B068FE"/>
    <w:rsid w:val="00B06A0B"/>
    <w:rsid w:val="00B06AC9"/>
    <w:rsid w:val="00B06EE8"/>
    <w:rsid w:val="00B06FAD"/>
    <w:rsid w:val="00B071DC"/>
    <w:rsid w:val="00B072DA"/>
    <w:rsid w:val="00B074E5"/>
    <w:rsid w:val="00B10F6C"/>
    <w:rsid w:val="00B11D09"/>
    <w:rsid w:val="00B11E9A"/>
    <w:rsid w:val="00B12742"/>
    <w:rsid w:val="00B12BE5"/>
    <w:rsid w:val="00B12C20"/>
    <w:rsid w:val="00B1379C"/>
    <w:rsid w:val="00B1402C"/>
    <w:rsid w:val="00B1437F"/>
    <w:rsid w:val="00B14559"/>
    <w:rsid w:val="00B14AB1"/>
    <w:rsid w:val="00B14B8E"/>
    <w:rsid w:val="00B14FB1"/>
    <w:rsid w:val="00B14FFE"/>
    <w:rsid w:val="00B150E0"/>
    <w:rsid w:val="00B155F7"/>
    <w:rsid w:val="00B15919"/>
    <w:rsid w:val="00B159DA"/>
    <w:rsid w:val="00B15E4D"/>
    <w:rsid w:val="00B16988"/>
    <w:rsid w:val="00B17243"/>
    <w:rsid w:val="00B17325"/>
    <w:rsid w:val="00B1755C"/>
    <w:rsid w:val="00B17815"/>
    <w:rsid w:val="00B17EF2"/>
    <w:rsid w:val="00B2028B"/>
    <w:rsid w:val="00B211AB"/>
    <w:rsid w:val="00B213D6"/>
    <w:rsid w:val="00B216C3"/>
    <w:rsid w:val="00B21AA6"/>
    <w:rsid w:val="00B21B9C"/>
    <w:rsid w:val="00B21C87"/>
    <w:rsid w:val="00B21FC1"/>
    <w:rsid w:val="00B2286B"/>
    <w:rsid w:val="00B2287D"/>
    <w:rsid w:val="00B230A1"/>
    <w:rsid w:val="00B231EE"/>
    <w:rsid w:val="00B2367F"/>
    <w:rsid w:val="00B23823"/>
    <w:rsid w:val="00B23914"/>
    <w:rsid w:val="00B239AE"/>
    <w:rsid w:val="00B23C27"/>
    <w:rsid w:val="00B245E3"/>
    <w:rsid w:val="00B24828"/>
    <w:rsid w:val="00B249BB"/>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429"/>
    <w:rsid w:val="00B3069F"/>
    <w:rsid w:val="00B30C59"/>
    <w:rsid w:val="00B30D70"/>
    <w:rsid w:val="00B31127"/>
    <w:rsid w:val="00B311FA"/>
    <w:rsid w:val="00B31832"/>
    <w:rsid w:val="00B318AA"/>
    <w:rsid w:val="00B31C8D"/>
    <w:rsid w:val="00B31CB6"/>
    <w:rsid w:val="00B322E1"/>
    <w:rsid w:val="00B3234B"/>
    <w:rsid w:val="00B3234C"/>
    <w:rsid w:val="00B3241C"/>
    <w:rsid w:val="00B3259B"/>
    <w:rsid w:val="00B32BE4"/>
    <w:rsid w:val="00B32C1A"/>
    <w:rsid w:val="00B3369F"/>
    <w:rsid w:val="00B33BF0"/>
    <w:rsid w:val="00B340D1"/>
    <w:rsid w:val="00B3424D"/>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03"/>
    <w:rsid w:val="00B37F96"/>
    <w:rsid w:val="00B4097E"/>
    <w:rsid w:val="00B409DB"/>
    <w:rsid w:val="00B40A6C"/>
    <w:rsid w:val="00B40D91"/>
    <w:rsid w:val="00B41160"/>
    <w:rsid w:val="00B4164D"/>
    <w:rsid w:val="00B418C2"/>
    <w:rsid w:val="00B41A5F"/>
    <w:rsid w:val="00B41CED"/>
    <w:rsid w:val="00B41FF5"/>
    <w:rsid w:val="00B4228F"/>
    <w:rsid w:val="00B427A1"/>
    <w:rsid w:val="00B4318D"/>
    <w:rsid w:val="00B43266"/>
    <w:rsid w:val="00B4330D"/>
    <w:rsid w:val="00B434C6"/>
    <w:rsid w:val="00B436F2"/>
    <w:rsid w:val="00B4377B"/>
    <w:rsid w:val="00B4381E"/>
    <w:rsid w:val="00B439C9"/>
    <w:rsid w:val="00B439D4"/>
    <w:rsid w:val="00B439F1"/>
    <w:rsid w:val="00B43CAA"/>
    <w:rsid w:val="00B445BF"/>
    <w:rsid w:val="00B4566E"/>
    <w:rsid w:val="00B45822"/>
    <w:rsid w:val="00B4589A"/>
    <w:rsid w:val="00B460A7"/>
    <w:rsid w:val="00B462B3"/>
    <w:rsid w:val="00B4671A"/>
    <w:rsid w:val="00B46CD5"/>
    <w:rsid w:val="00B46D0E"/>
    <w:rsid w:val="00B46FD0"/>
    <w:rsid w:val="00B47369"/>
    <w:rsid w:val="00B47380"/>
    <w:rsid w:val="00B474A0"/>
    <w:rsid w:val="00B478B3"/>
    <w:rsid w:val="00B47B30"/>
    <w:rsid w:val="00B47D4A"/>
    <w:rsid w:val="00B47FF3"/>
    <w:rsid w:val="00B50311"/>
    <w:rsid w:val="00B503E0"/>
    <w:rsid w:val="00B504D5"/>
    <w:rsid w:val="00B511CE"/>
    <w:rsid w:val="00B51655"/>
    <w:rsid w:val="00B53011"/>
    <w:rsid w:val="00B53215"/>
    <w:rsid w:val="00B53696"/>
    <w:rsid w:val="00B53977"/>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E5D"/>
    <w:rsid w:val="00B57FE9"/>
    <w:rsid w:val="00B60590"/>
    <w:rsid w:val="00B60A01"/>
    <w:rsid w:val="00B60B17"/>
    <w:rsid w:val="00B613B3"/>
    <w:rsid w:val="00B61812"/>
    <w:rsid w:val="00B61C8C"/>
    <w:rsid w:val="00B61CD8"/>
    <w:rsid w:val="00B61E80"/>
    <w:rsid w:val="00B6217D"/>
    <w:rsid w:val="00B62AE3"/>
    <w:rsid w:val="00B62BE0"/>
    <w:rsid w:val="00B62D36"/>
    <w:rsid w:val="00B62FBD"/>
    <w:rsid w:val="00B634A2"/>
    <w:rsid w:val="00B64280"/>
    <w:rsid w:val="00B64B04"/>
    <w:rsid w:val="00B64D27"/>
    <w:rsid w:val="00B64E7E"/>
    <w:rsid w:val="00B651D4"/>
    <w:rsid w:val="00B65B0A"/>
    <w:rsid w:val="00B65FEF"/>
    <w:rsid w:val="00B6669F"/>
    <w:rsid w:val="00B66E73"/>
    <w:rsid w:val="00B66E99"/>
    <w:rsid w:val="00B670C4"/>
    <w:rsid w:val="00B67677"/>
    <w:rsid w:val="00B67930"/>
    <w:rsid w:val="00B67BCB"/>
    <w:rsid w:val="00B67D34"/>
    <w:rsid w:val="00B67FC7"/>
    <w:rsid w:val="00B703D2"/>
    <w:rsid w:val="00B706C1"/>
    <w:rsid w:val="00B70D61"/>
    <w:rsid w:val="00B70DBF"/>
    <w:rsid w:val="00B71471"/>
    <w:rsid w:val="00B7163E"/>
    <w:rsid w:val="00B71F06"/>
    <w:rsid w:val="00B727F7"/>
    <w:rsid w:val="00B7292E"/>
    <w:rsid w:val="00B7294E"/>
    <w:rsid w:val="00B72EDE"/>
    <w:rsid w:val="00B72F45"/>
    <w:rsid w:val="00B73357"/>
    <w:rsid w:val="00B733EE"/>
    <w:rsid w:val="00B735C3"/>
    <w:rsid w:val="00B73FEF"/>
    <w:rsid w:val="00B74759"/>
    <w:rsid w:val="00B74939"/>
    <w:rsid w:val="00B74A1E"/>
    <w:rsid w:val="00B750BF"/>
    <w:rsid w:val="00B75ABE"/>
    <w:rsid w:val="00B75FA8"/>
    <w:rsid w:val="00B766BA"/>
    <w:rsid w:val="00B76D2A"/>
    <w:rsid w:val="00B77214"/>
    <w:rsid w:val="00B77324"/>
    <w:rsid w:val="00B77546"/>
    <w:rsid w:val="00B77775"/>
    <w:rsid w:val="00B800F0"/>
    <w:rsid w:val="00B8017B"/>
    <w:rsid w:val="00B80994"/>
    <w:rsid w:val="00B81173"/>
    <w:rsid w:val="00B81254"/>
    <w:rsid w:val="00B8129C"/>
    <w:rsid w:val="00B820D8"/>
    <w:rsid w:val="00B82E76"/>
    <w:rsid w:val="00B82E96"/>
    <w:rsid w:val="00B8311F"/>
    <w:rsid w:val="00B83672"/>
    <w:rsid w:val="00B8383B"/>
    <w:rsid w:val="00B83DB6"/>
    <w:rsid w:val="00B84113"/>
    <w:rsid w:val="00B84582"/>
    <w:rsid w:val="00B8485A"/>
    <w:rsid w:val="00B84B19"/>
    <w:rsid w:val="00B84DFF"/>
    <w:rsid w:val="00B84E19"/>
    <w:rsid w:val="00B85077"/>
    <w:rsid w:val="00B851B5"/>
    <w:rsid w:val="00B8525D"/>
    <w:rsid w:val="00B85330"/>
    <w:rsid w:val="00B85AA1"/>
    <w:rsid w:val="00B85D37"/>
    <w:rsid w:val="00B866B8"/>
    <w:rsid w:val="00B86C88"/>
    <w:rsid w:val="00B87118"/>
    <w:rsid w:val="00B8718C"/>
    <w:rsid w:val="00B87477"/>
    <w:rsid w:val="00B874AF"/>
    <w:rsid w:val="00B909F5"/>
    <w:rsid w:val="00B90C05"/>
    <w:rsid w:val="00B90E94"/>
    <w:rsid w:val="00B91176"/>
    <w:rsid w:val="00B91C1B"/>
    <w:rsid w:val="00B92176"/>
    <w:rsid w:val="00B928C6"/>
    <w:rsid w:val="00B92AC0"/>
    <w:rsid w:val="00B93632"/>
    <w:rsid w:val="00B9390B"/>
    <w:rsid w:val="00B94009"/>
    <w:rsid w:val="00B940F0"/>
    <w:rsid w:val="00B9462F"/>
    <w:rsid w:val="00B94A86"/>
    <w:rsid w:val="00B94B91"/>
    <w:rsid w:val="00B94E42"/>
    <w:rsid w:val="00B95112"/>
    <w:rsid w:val="00B956F5"/>
    <w:rsid w:val="00B95E30"/>
    <w:rsid w:val="00B95EC7"/>
    <w:rsid w:val="00B96099"/>
    <w:rsid w:val="00B9624A"/>
    <w:rsid w:val="00B964E1"/>
    <w:rsid w:val="00B9712D"/>
    <w:rsid w:val="00B97AEE"/>
    <w:rsid w:val="00B97EE3"/>
    <w:rsid w:val="00B97F4E"/>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DEF"/>
    <w:rsid w:val="00BA3E6D"/>
    <w:rsid w:val="00BA4A18"/>
    <w:rsid w:val="00BA4A3B"/>
    <w:rsid w:val="00BA4C5D"/>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4283"/>
    <w:rsid w:val="00BB4434"/>
    <w:rsid w:val="00BB44A5"/>
    <w:rsid w:val="00BB48BF"/>
    <w:rsid w:val="00BB4A6C"/>
    <w:rsid w:val="00BB4AF3"/>
    <w:rsid w:val="00BB4FCB"/>
    <w:rsid w:val="00BB51E3"/>
    <w:rsid w:val="00BB57ED"/>
    <w:rsid w:val="00BB618C"/>
    <w:rsid w:val="00BB648A"/>
    <w:rsid w:val="00BB65C5"/>
    <w:rsid w:val="00BB691C"/>
    <w:rsid w:val="00BB6E49"/>
    <w:rsid w:val="00BB6F4B"/>
    <w:rsid w:val="00BB6FC7"/>
    <w:rsid w:val="00BB71DC"/>
    <w:rsid w:val="00BB73BB"/>
    <w:rsid w:val="00BB758C"/>
    <w:rsid w:val="00BB761C"/>
    <w:rsid w:val="00BB7F14"/>
    <w:rsid w:val="00BC0046"/>
    <w:rsid w:val="00BC0A41"/>
    <w:rsid w:val="00BC0E54"/>
    <w:rsid w:val="00BC0EEC"/>
    <w:rsid w:val="00BC122A"/>
    <w:rsid w:val="00BC133D"/>
    <w:rsid w:val="00BC1357"/>
    <w:rsid w:val="00BC180B"/>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6038"/>
    <w:rsid w:val="00BC63AB"/>
    <w:rsid w:val="00BC6671"/>
    <w:rsid w:val="00BC6956"/>
    <w:rsid w:val="00BC6DA0"/>
    <w:rsid w:val="00BC7182"/>
    <w:rsid w:val="00BC7223"/>
    <w:rsid w:val="00BC793B"/>
    <w:rsid w:val="00BC7F04"/>
    <w:rsid w:val="00BC7FA7"/>
    <w:rsid w:val="00BD0053"/>
    <w:rsid w:val="00BD045F"/>
    <w:rsid w:val="00BD0F0C"/>
    <w:rsid w:val="00BD104E"/>
    <w:rsid w:val="00BD148C"/>
    <w:rsid w:val="00BD1663"/>
    <w:rsid w:val="00BD1BA0"/>
    <w:rsid w:val="00BD1D57"/>
    <w:rsid w:val="00BD21D0"/>
    <w:rsid w:val="00BD23A5"/>
    <w:rsid w:val="00BD268C"/>
    <w:rsid w:val="00BD2C01"/>
    <w:rsid w:val="00BD2D74"/>
    <w:rsid w:val="00BD3EA1"/>
    <w:rsid w:val="00BD4003"/>
    <w:rsid w:val="00BD4511"/>
    <w:rsid w:val="00BD4B9A"/>
    <w:rsid w:val="00BD5D19"/>
    <w:rsid w:val="00BD6010"/>
    <w:rsid w:val="00BD6122"/>
    <w:rsid w:val="00BD640B"/>
    <w:rsid w:val="00BD6523"/>
    <w:rsid w:val="00BD663A"/>
    <w:rsid w:val="00BD67A6"/>
    <w:rsid w:val="00BD6A15"/>
    <w:rsid w:val="00BD6EE7"/>
    <w:rsid w:val="00BD7414"/>
    <w:rsid w:val="00BD77BC"/>
    <w:rsid w:val="00BD7BAE"/>
    <w:rsid w:val="00BD7E45"/>
    <w:rsid w:val="00BE0239"/>
    <w:rsid w:val="00BE0595"/>
    <w:rsid w:val="00BE12C1"/>
    <w:rsid w:val="00BE13F5"/>
    <w:rsid w:val="00BE20FD"/>
    <w:rsid w:val="00BE2B0C"/>
    <w:rsid w:val="00BE2EAF"/>
    <w:rsid w:val="00BE2F04"/>
    <w:rsid w:val="00BE30AC"/>
    <w:rsid w:val="00BE320B"/>
    <w:rsid w:val="00BE3255"/>
    <w:rsid w:val="00BE34A8"/>
    <w:rsid w:val="00BE37D4"/>
    <w:rsid w:val="00BE37DE"/>
    <w:rsid w:val="00BE3BF4"/>
    <w:rsid w:val="00BE4248"/>
    <w:rsid w:val="00BE430F"/>
    <w:rsid w:val="00BE45EE"/>
    <w:rsid w:val="00BE50EC"/>
    <w:rsid w:val="00BE5231"/>
    <w:rsid w:val="00BE56C5"/>
    <w:rsid w:val="00BE57A7"/>
    <w:rsid w:val="00BE5A34"/>
    <w:rsid w:val="00BE5AEC"/>
    <w:rsid w:val="00BE5B1F"/>
    <w:rsid w:val="00BE5D4B"/>
    <w:rsid w:val="00BE6392"/>
    <w:rsid w:val="00BE6F70"/>
    <w:rsid w:val="00BE7441"/>
    <w:rsid w:val="00BE74B5"/>
    <w:rsid w:val="00BE75B6"/>
    <w:rsid w:val="00BE76E3"/>
    <w:rsid w:val="00BE7BD6"/>
    <w:rsid w:val="00BE7CA1"/>
    <w:rsid w:val="00BE7E85"/>
    <w:rsid w:val="00BF00EC"/>
    <w:rsid w:val="00BF08CC"/>
    <w:rsid w:val="00BF0C6D"/>
    <w:rsid w:val="00BF143D"/>
    <w:rsid w:val="00BF1670"/>
    <w:rsid w:val="00BF17D7"/>
    <w:rsid w:val="00BF1878"/>
    <w:rsid w:val="00BF1F5D"/>
    <w:rsid w:val="00BF261A"/>
    <w:rsid w:val="00BF2A5F"/>
    <w:rsid w:val="00BF2BFD"/>
    <w:rsid w:val="00BF31D5"/>
    <w:rsid w:val="00BF3228"/>
    <w:rsid w:val="00BF3381"/>
    <w:rsid w:val="00BF3467"/>
    <w:rsid w:val="00BF36B3"/>
    <w:rsid w:val="00BF3729"/>
    <w:rsid w:val="00BF3AA7"/>
    <w:rsid w:val="00BF4130"/>
    <w:rsid w:val="00BF4351"/>
    <w:rsid w:val="00BF4BC3"/>
    <w:rsid w:val="00BF52A9"/>
    <w:rsid w:val="00BF5396"/>
    <w:rsid w:val="00BF53D5"/>
    <w:rsid w:val="00BF55FB"/>
    <w:rsid w:val="00BF571B"/>
    <w:rsid w:val="00BF59E3"/>
    <w:rsid w:val="00BF5C1D"/>
    <w:rsid w:val="00BF61A2"/>
    <w:rsid w:val="00BF65FA"/>
    <w:rsid w:val="00BF6904"/>
    <w:rsid w:val="00BF69EE"/>
    <w:rsid w:val="00BF69F7"/>
    <w:rsid w:val="00BF6D0E"/>
    <w:rsid w:val="00BF6E8B"/>
    <w:rsid w:val="00BF6F58"/>
    <w:rsid w:val="00BF708F"/>
    <w:rsid w:val="00BF714C"/>
    <w:rsid w:val="00C001F8"/>
    <w:rsid w:val="00C006AF"/>
    <w:rsid w:val="00C01128"/>
    <w:rsid w:val="00C0112F"/>
    <w:rsid w:val="00C01142"/>
    <w:rsid w:val="00C01FBA"/>
    <w:rsid w:val="00C020A9"/>
    <w:rsid w:val="00C02405"/>
    <w:rsid w:val="00C029CF"/>
    <w:rsid w:val="00C029E9"/>
    <w:rsid w:val="00C02EF4"/>
    <w:rsid w:val="00C02F60"/>
    <w:rsid w:val="00C03011"/>
    <w:rsid w:val="00C0334E"/>
    <w:rsid w:val="00C03409"/>
    <w:rsid w:val="00C0347D"/>
    <w:rsid w:val="00C03A40"/>
    <w:rsid w:val="00C03CAB"/>
    <w:rsid w:val="00C03D01"/>
    <w:rsid w:val="00C0404A"/>
    <w:rsid w:val="00C0419D"/>
    <w:rsid w:val="00C04573"/>
    <w:rsid w:val="00C04A4E"/>
    <w:rsid w:val="00C04A75"/>
    <w:rsid w:val="00C04F58"/>
    <w:rsid w:val="00C04F71"/>
    <w:rsid w:val="00C05332"/>
    <w:rsid w:val="00C05489"/>
    <w:rsid w:val="00C05839"/>
    <w:rsid w:val="00C059D2"/>
    <w:rsid w:val="00C05B4F"/>
    <w:rsid w:val="00C062D0"/>
    <w:rsid w:val="00C0636D"/>
    <w:rsid w:val="00C06617"/>
    <w:rsid w:val="00C06F8E"/>
    <w:rsid w:val="00C078C8"/>
    <w:rsid w:val="00C07E93"/>
    <w:rsid w:val="00C1087F"/>
    <w:rsid w:val="00C1093A"/>
    <w:rsid w:val="00C11713"/>
    <w:rsid w:val="00C126BF"/>
    <w:rsid w:val="00C12A7F"/>
    <w:rsid w:val="00C12AC7"/>
    <w:rsid w:val="00C132CB"/>
    <w:rsid w:val="00C134FC"/>
    <w:rsid w:val="00C13732"/>
    <w:rsid w:val="00C13D10"/>
    <w:rsid w:val="00C13DC1"/>
    <w:rsid w:val="00C13F0A"/>
    <w:rsid w:val="00C1457E"/>
    <w:rsid w:val="00C14704"/>
    <w:rsid w:val="00C15705"/>
    <w:rsid w:val="00C15E1A"/>
    <w:rsid w:val="00C15EDB"/>
    <w:rsid w:val="00C16682"/>
    <w:rsid w:val="00C1689E"/>
    <w:rsid w:val="00C168C4"/>
    <w:rsid w:val="00C16C54"/>
    <w:rsid w:val="00C16C5C"/>
    <w:rsid w:val="00C16CC6"/>
    <w:rsid w:val="00C16F49"/>
    <w:rsid w:val="00C17031"/>
    <w:rsid w:val="00C17345"/>
    <w:rsid w:val="00C17424"/>
    <w:rsid w:val="00C175B5"/>
    <w:rsid w:val="00C17678"/>
    <w:rsid w:val="00C17826"/>
    <w:rsid w:val="00C17EF8"/>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2D7"/>
    <w:rsid w:val="00C2334E"/>
    <w:rsid w:val="00C23587"/>
    <w:rsid w:val="00C23789"/>
    <w:rsid w:val="00C23922"/>
    <w:rsid w:val="00C23CE4"/>
    <w:rsid w:val="00C240AF"/>
    <w:rsid w:val="00C240F7"/>
    <w:rsid w:val="00C2462D"/>
    <w:rsid w:val="00C24A65"/>
    <w:rsid w:val="00C24C8A"/>
    <w:rsid w:val="00C24E27"/>
    <w:rsid w:val="00C24F9F"/>
    <w:rsid w:val="00C2505F"/>
    <w:rsid w:val="00C2580A"/>
    <w:rsid w:val="00C25AE5"/>
    <w:rsid w:val="00C26E15"/>
    <w:rsid w:val="00C2716F"/>
    <w:rsid w:val="00C27D82"/>
    <w:rsid w:val="00C27FF9"/>
    <w:rsid w:val="00C30C08"/>
    <w:rsid w:val="00C30D86"/>
    <w:rsid w:val="00C31005"/>
    <w:rsid w:val="00C314AC"/>
    <w:rsid w:val="00C31688"/>
    <w:rsid w:val="00C31A43"/>
    <w:rsid w:val="00C31EB9"/>
    <w:rsid w:val="00C31F3E"/>
    <w:rsid w:val="00C3247C"/>
    <w:rsid w:val="00C32878"/>
    <w:rsid w:val="00C328AA"/>
    <w:rsid w:val="00C329F3"/>
    <w:rsid w:val="00C32E4B"/>
    <w:rsid w:val="00C333CE"/>
    <w:rsid w:val="00C334E4"/>
    <w:rsid w:val="00C3363F"/>
    <w:rsid w:val="00C33A96"/>
    <w:rsid w:val="00C33AD4"/>
    <w:rsid w:val="00C3438D"/>
    <w:rsid w:val="00C34866"/>
    <w:rsid w:val="00C34975"/>
    <w:rsid w:val="00C34C1D"/>
    <w:rsid w:val="00C35269"/>
    <w:rsid w:val="00C352C1"/>
    <w:rsid w:val="00C355B9"/>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3E82"/>
    <w:rsid w:val="00C4416F"/>
    <w:rsid w:val="00C443DB"/>
    <w:rsid w:val="00C45530"/>
    <w:rsid w:val="00C4566C"/>
    <w:rsid w:val="00C458BB"/>
    <w:rsid w:val="00C45EB5"/>
    <w:rsid w:val="00C45F78"/>
    <w:rsid w:val="00C462B7"/>
    <w:rsid w:val="00C46E37"/>
    <w:rsid w:val="00C474DE"/>
    <w:rsid w:val="00C477BC"/>
    <w:rsid w:val="00C478AD"/>
    <w:rsid w:val="00C47DAE"/>
    <w:rsid w:val="00C502E5"/>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BBF"/>
    <w:rsid w:val="00C54DFD"/>
    <w:rsid w:val="00C54E5F"/>
    <w:rsid w:val="00C5562D"/>
    <w:rsid w:val="00C55FB9"/>
    <w:rsid w:val="00C55FF8"/>
    <w:rsid w:val="00C561DC"/>
    <w:rsid w:val="00C56275"/>
    <w:rsid w:val="00C5699C"/>
    <w:rsid w:val="00C56A8C"/>
    <w:rsid w:val="00C56B1D"/>
    <w:rsid w:val="00C56C92"/>
    <w:rsid w:val="00C5702F"/>
    <w:rsid w:val="00C5721E"/>
    <w:rsid w:val="00C57492"/>
    <w:rsid w:val="00C57939"/>
    <w:rsid w:val="00C57D30"/>
    <w:rsid w:val="00C602E5"/>
    <w:rsid w:val="00C60629"/>
    <w:rsid w:val="00C6067F"/>
    <w:rsid w:val="00C606C4"/>
    <w:rsid w:val="00C60858"/>
    <w:rsid w:val="00C6089F"/>
    <w:rsid w:val="00C61087"/>
    <w:rsid w:val="00C612D3"/>
    <w:rsid w:val="00C62346"/>
    <w:rsid w:val="00C6271E"/>
    <w:rsid w:val="00C627FE"/>
    <w:rsid w:val="00C62A09"/>
    <w:rsid w:val="00C632DB"/>
    <w:rsid w:val="00C6340C"/>
    <w:rsid w:val="00C63496"/>
    <w:rsid w:val="00C63952"/>
    <w:rsid w:val="00C6409C"/>
    <w:rsid w:val="00C64269"/>
    <w:rsid w:val="00C6431C"/>
    <w:rsid w:val="00C6444E"/>
    <w:rsid w:val="00C64869"/>
    <w:rsid w:val="00C64AC4"/>
    <w:rsid w:val="00C64C19"/>
    <w:rsid w:val="00C650A7"/>
    <w:rsid w:val="00C65E21"/>
    <w:rsid w:val="00C65E47"/>
    <w:rsid w:val="00C661C0"/>
    <w:rsid w:val="00C664F2"/>
    <w:rsid w:val="00C66676"/>
    <w:rsid w:val="00C66FD0"/>
    <w:rsid w:val="00C674F8"/>
    <w:rsid w:val="00C70245"/>
    <w:rsid w:val="00C70326"/>
    <w:rsid w:val="00C70327"/>
    <w:rsid w:val="00C70A67"/>
    <w:rsid w:val="00C7113E"/>
    <w:rsid w:val="00C711A8"/>
    <w:rsid w:val="00C713D8"/>
    <w:rsid w:val="00C71435"/>
    <w:rsid w:val="00C714D9"/>
    <w:rsid w:val="00C71B33"/>
    <w:rsid w:val="00C71C92"/>
    <w:rsid w:val="00C71F22"/>
    <w:rsid w:val="00C7223E"/>
    <w:rsid w:val="00C728F4"/>
    <w:rsid w:val="00C72968"/>
    <w:rsid w:val="00C72C9B"/>
    <w:rsid w:val="00C730AF"/>
    <w:rsid w:val="00C73C40"/>
    <w:rsid w:val="00C73FC5"/>
    <w:rsid w:val="00C74241"/>
    <w:rsid w:val="00C743E4"/>
    <w:rsid w:val="00C745A5"/>
    <w:rsid w:val="00C74734"/>
    <w:rsid w:val="00C749A8"/>
    <w:rsid w:val="00C74B26"/>
    <w:rsid w:val="00C75CA0"/>
    <w:rsid w:val="00C75CA6"/>
    <w:rsid w:val="00C761F2"/>
    <w:rsid w:val="00C775AE"/>
    <w:rsid w:val="00C77A22"/>
    <w:rsid w:val="00C800B4"/>
    <w:rsid w:val="00C801C8"/>
    <w:rsid w:val="00C803ED"/>
    <w:rsid w:val="00C8099E"/>
    <w:rsid w:val="00C80AE0"/>
    <w:rsid w:val="00C8154F"/>
    <w:rsid w:val="00C81825"/>
    <w:rsid w:val="00C81DBE"/>
    <w:rsid w:val="00C82C1C"/>
    <w:rsid w:val="00C82D84"/>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C0C"/>
    <w:rsid w:val="00C87276"/>
    <w:rsid w:val="00C872E9"/>
    <w:rsid w:val="00C87775"/>
    <w:rsid w:val="00C87AB3"/>
    <w:rsid w:val="00C87B36"/>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C0E"/>
    <w:rsid w:val="00C93DB7"/>
    <w:rsid w:val="00C941E0"/>
    <w:rsid w:val="00C947E8"/>
    <w:rsid w:val="00C95058"/>
    <w:rsid w:val="00C95087"/>
    <w:rsid w:val="00C958D6"/>
    <w:rsid w:val="00C95CC9"/>
    <w:rsid w:val="00C95FD3"/>
    <w:rsid w:val="00C961D4"/>
    <w:rsid w:val="00C965CD"/>
    <w:rsid w:val="00C96A2E"/>
    <w:rsid w:val="00C96AA9"/>
    <w:rsid w:val="00C96B6A"/>
    <w:rsid w:val="00C96BA0"/>
    <w:rsid w:val="00C96C70"/>
    <w:rsid w:val="00C96D9F"/>
    <w:rsid w:val="00C96F69"/>
    <w:rsid w:val="00C96FB9"/>
    <w:rsid w:val="00C97696"/>
    <w:rsid w:val="00C978A0"/>
    <w:rsid w:val="00CA0A75"/>
    <w:rsid w:val="00CA16C6"/>
    <w:rsid w:val="00CA1A59"/>
    <w:rsid w:val="00CA1D3C"/>
    <w:rsid w:val="00CA2056"/>
    <w:rsid w:val="00CA22BF"/>
    <w:rsid w:val="00CA2648"/>
    <w:rsid w:val="00CA2921"/>
    <w:rsid w:val="00CA3105"/>
    <w:rsid w:val="00CA32F2"/>
    <w:rsid w:val="00CA3738"/>
    <w:rsid w:val="00CA3809"/>
    <w:rsid w:val="00CA3B17"/>
    <w:rsid w:val="00CA3CF8"/>
    <w:rsid w:val="00CA3D57"/>
    <w:rsid w:val="00CA3EA2"/>
    <w:rsid w:val="00CA3EB2"/>
    <w:rsid w:val="00CA4910"/>
    <w:rsid w:val="00CA549E"/>
    <w:rsid w:val="00CA55F4"/>
    <w:rsid w:val="00CA562E"/>
    <w:rsid w:val="00CA574B"/>
    <w:rsid w:val="00CA5ECA"/>
    <w:rsid w:val="00CA641D"/>
    <w:rsid w:val="00CA65A8"/>
    <w:rsid w:val="00CA6787"/>
    <w:rsid w:val="00CA68F4"/>
    <w:rsid w:val="00CA6AB3"/>
    <w:rsid w:val="00CA6E05"/>
    <w:rsid w:val="00CA727F"/>
    <w:rsid w:val="00CA74E2"/>
    <w:rsid w:val="00CA7763"/>
    <w:rsid w:val="00CA7CB4"/>
    <w:rsid w:val="00CA7EDF"/>
    <w:rsid w:val="00CB0525"/>
    <w:rsid w:val="00CB08CF"/>
    <w:rsid w:val="00CB0C82"/>
    <w:rsid w:val="00CB0F6D"/>
    <w:rsid w:val="00CB112D"/>
    <w:rsid w:val="00CB15DB"/>
    <w:rsid w:val="00CB172D"/>
    <w:rsid w:val="00CB1DA0"/>
    <w:rsid w:val="00CB21BC"/>
    <w:rsid w:val="00CB23A6"/>
    <w:rsid w:val="00CB28C0"/>
    <w:rsid w:val="00CB2E32"/>
    <w:rsid w:val="00CB2EC3"/>
    <w:rsid w:val="00CB3EC8"/>
    <w:rsid w:val="00CB3F1F"/>
    <w:rsid w:val="00CB3FEB"/>
    <w:rsid w:val="00CB4135"/>
    <w:rsid w:val="00CB4299"/>
    <w:rsid w:val="00CB4340"/>
    <w:rsid w:val="00CB460C"/>
    <w:rsid w:val="00CB462C"/>
    <w:rsid w:val="00CB46A2"/>
    <w:rsid w:val="00CB48C9"/>
    <w:rsid w:val="00CB4ECC"/>
    <w:rsid w:val="00CB506E"/>
    <w:rsid w:val="00CB5631"/>
    <w:rsid w:val="00CB5BF3"/>
    <w:rsid w:val="00CB5FD0"/>
    <w:rsid w:val="00CB6045"/>
    <w:rsid w:val="00CB611F"/>
    <w:rsid w:val="00CB615D"/>
    <w:rsid w:val="00CB66AE"/>
    <w:rsid w:val="00CB6895"/>
    <w:rsid w:val="00CB724D"/>
    <w:rsid w:val="00CB7263"/>
    <w:rsid w:val="00CB728E"/>
    <w:rsid w:val="00CB7309"/>
    <w:rsid w:val="00CB7F91"/>
    <w:rsid w:val="00CC02FF"/>
    <w:rsid w:val="00CC0369"/>
    <w:rsid w:val="00CC0552"/>
    <w:rsid w:val="00CC07EF"/>
    <w:rsid w:val="00CC08A4"/>
    <w:rsid w:val="00CC0E93"/>
    <w:rsid w:val="00CC0EE6"/>
    <w:rsid w:val="00CC1688"/>
    <w:rsid w:val="00CC2D43"/>
    <w:rsid w:val="00CC386D"/>
    <w:rsid w:val="00CC3F8A"/>
    <w:rsid w:val="00CC44A0"/>
    <w:rsid w:val="00CC46E6"/>
    <w:rsid w:val="00CC497E"/>
    <w:rsid w:val="00CC4DFB"/>
    <w:rsid w:val="00CC5154"/>
    <w:rsid w:val="00CC5AB7"/>
    <w:rsid w:val="00CC5C2D"/>
    <w:rsid w:val="00CC5C32"/>
    <w:rsid w:val="00CC5D74"/>
    <w:rsid w:val="00CC5F8E"/>
    <w:rsid w:val="00CC6074"/>
    <w:rsid w:val="00CC6131"/>
    <w:rsid w:val="00CC6286"/>
    <w:rsid w:val="00CC64A1"/>
    <w:rsid w:val="00CC6663"/>
    <w:rsid w:val="00CC727D"/>
    <w:rsid w:val="00CC744F"/>
    <w:rsid w:val="00CC74A1"/>
    <w:rsid w:val="00CC7C95"/>
    <w:rsid w:val="00CC7CAE"/>
    <w:rsid w:val="00CC7E12"/>
    <w:rsid w:val="00CC7F90"/>
    <w:rsid w:val="00CD0924"/>
    <w:rsid w:val="00CD0973"/>
    <w:rsid w:val="00CD0B9F"/>
    <w:rsid w:val="00CD0F39"/>
    <w:rsid w:val="00CD1087"/>
    <w:rsid w:val="00CD141D"/>
    <w:rsid w:val="00CD1771"/>
    <w:rsid w:val="00CD19E5"/>
    <w:rsid w:val="00CD235B"/>
    <w:rsid w:val="00CD2476"/>
    <w:rsid w:val="00CD2728"/>
    <w:rsid w:val="00CD29EB"/>
    <w:rsid w:val="00CD2E0E"/>
    <w:rsid w:val="00CD366C"/>
    <w:rsid w:val="00CD36C5"/>
    <w:rsid w:val="00CD3885"/>
    <w:rsid w:val="00CD39D1"/>
    <w:rsid w:val="00CD3D37"/>
    <w:rsid w:val="00CD4157"/>
    <w:rsid w:val="00CD4A7E"/>
    <w:rsid w:val="00CD4F79"/>
    <w:rsid w:val="00CD535C"/>
    <w:rsid w:val="00CD59FE"/>
    <w:rsid w:val="00CD5EDC"/>
    <w:rsid w:val="00CD6191"/>
    <w:rsid w:val="00CD66BA"/>
    <w:rsid w:val="00CD6B23"/>
    <w:rsid w:val="00CD7229"/>
    <w:rsid w:val="00CD7C98"/>
    <w:rsid w:val="00CD7FFC"/>
    <w:rsid w:val="00CE00C9"/>
    <w:rsid w:val="00CE0142"/>
    <w:rsid w:val="00CE0575"/>
    <w:rsid w:val="00CE05CE"/>
    <w:rsid w:val="00CE08D4"/>
    <w:rsid w:val="00CE1541"/>
    <w:rsid w:val="00CE165C"/>
    <w:rsid w:val="00CE166E"/>
    <w:rsid w:val="00CE1685"/>
    <w:rsid w:val="00CE1752"/>
    <w:rsid w:val="00CE197D"/>
    <w:rsid w:val="00CE19EE"/>
    <w:rsid w:val="00CE1AC5"/>
    <w:rsid w:val="00CE1FD1"/>
    <w:rsid w:val="00CE26D4"/>
    <w:rsid w:val="00CE2879"/>
    <w:rsid w:val="00CE28A6"/>
    <w:rsid w:val="00CE2998"/>
    <w:rsid w:val="00CE2E91"/>
    <w:rsid w:val="00CE3025"/>
    <w:rsid w:val="00CE3116"/>
    <w:rsid w:val="00CE312A"/>
    <w:rsid w:val="00CE340E"/>
    <w:rsid w:val="00CE35B4"/>
    <w:rsid w:val="00CE3932"/>
    <w:rsid w:val="00CE39B8"/>
    <w:rsid w:val="00CE3C28"/>
    <w:rsid w:val="00CE3F87"/>
    <w:rsid w:val="00CE3FCF"/>
    <w:rsid w:val="00CE4A3C"/>
    <w:rsid w:val="00CE5354"/>
    <w:rsid w:val="00CE550B"/>
    <w:rsid w:val="00CE5A0D"/>
    <w:rsid w:val="00CE5A2F"/>
    <w:rsid w:val="00CE5AFE"/>
    <w:rsid w:val="00CE608E"/>
    <w:rsid w:val="00CE6225"/>
    <w:rsid w:val="00CE63FC"/>
    <w:rsid w:val="00CE6EAD"/>
    <w:rsid w:val="00CE70AF"/>
    <w:rsid w:val="00CE734F"/>
    <w:rsid w:val="00CE7778"/>
    <w:rsid w:val="00CE7BDC"/>
    <w:rsid w:val="00CE7F3D"/>
    <w:rsid w:val="00CF0266"/>
    <w:rsid w:val="00CF05AD"/>
    <w:rsid w:val="00CF0AF9"/>
    <w:rsid w:val="00CF0F1A"/>
    <w:rsid w:val="00CF1054"/>
    <w:rsid w:val="00CF11F7"/>
    <w:rsid w:val="00CF187F"/>
    <w:rsid w:val="00CF1EC5"/>
    <w:rsid w:val="00CF25E7"/>
    <w:rsid w:val="00CF2D93"/>
    <w:rsid w:val="00CF3169"/>
    <w:rsid w:val="00CF33D8"/>
    <w:rsid w:val="00CF3A17"/>
    <w:rsid w:val="00CF3C01"/>
    <w:rsid w:val="00CF3E71"/>
    <w:rsid w:val="00CF3FD7"/>
    <w:rsid w:val="00CF40DF"/>
    <w:rsid w:val="00CF455E"/>
    <w:rsid w:val="00CF4706"/>
    <w:rsid w:val="00CF48A1"/>
    <w:rsid w:val="00CF4EF7"/>
    <w:rsid w:val="00CF56E5"/>
    <w:rsid w:val="00CF59EF"/>
    <w:rsid w:val="00CF615E"/>
    <w:rsid w:val="00CF6647"/>
    <w:rsid w:val="00CF66EC"/>
    <w:rsid w:val="00CF6834"/>
    <w:rsid w:val="00CF6DF8"/>
    <w:rsid w:val="00CF6ED5"/>
    <w:rsid w:val="00CF6FD1"/>
    <w:rsid w:val="00CF7117"/>
    <w:rsid w:val="00D00647"/>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ECE"/>
    <w:rsid w:val="00D0542A"/>
    <w:rsid w:val="00D0551C"/>
    <w:rsid w:val="00D059F5"/>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07FB8"/>
    <w:rsid w:val="00D10942"/>
    <w:rsid w:val="00D10A3B"/>
    <w:rsid w:val="00D10C13"/>
    <w:rsid w:val="00D110A3"/>
    <w:rsid w:val="00D11116"/>
    <w:rsid w:val="00D129D4"/>
    <w:rsid w:val="00D135C5"/>
    <w:rsid w:val="00D1398B"/>
    <w:rsid w:val="00D13A39"/>
    <w:rsid w:val="00D13CEA"/>
    <w:rsid w:val="00D14B9D"/>
    <w:rsid w:val="00D14CD5"/>
    <w:rsid w:val="00D15267"/>
    <w:rsid w:val="00D15E43"/>
    <w:rsid w:val="00D16741"/>
    <w:rsid w:val="00D16842"/>
    <w:rsid w:val="00D16CAA"/>
    <w:rsid w:val="00D16D4C"/>
    <w:rsid w:val="00D16E2D"/>
    <w:rsid w:val="00D170F3"/>
    <w:rsid w:val="00D1768A"/>
    <w:rsid w:val="00D17A4A"/>
    <w:rsid w:val="00D17A84"/>
    <w:rsid w:val="00D17C51"/>
    <w:rsid w:val="00D208A0"/>
    <w:rsid w:val="00D20B5F"/>
    <w:rsid w:val="00D20D71"/>
    <w:rsid w:val="00D210B8"/>
    <w:rsid w:val="00D210CC"/>
    <w:rsid w:val="00D225D4"/>
    <w:rsid w:val="00D22B01"/>
    <w:rsid w:val="00D22ED6"/>
    <w:rsid w:val="00D23009"/>
    <w:rsid w:val="00D23504"/>
    <w:rsid w:val="00D23582"/>
    <w:rsid w:val="00D235F9"/>
    <w:rsid w:val="00D240F9"/>
    <w:rsid w:val="00D24111"/>
    <w:rsid w:val="00D24115"/>
    <w:rsid w:val="00D241A0"/>
    <w:rsid w:val="00D247A4"/>
    <w:rsid w:val="00D24D98"/>
    <w:rsid w:val="00D2507F"/>
    <w:rsid w:val="00D25598"/>
    <w:rsid w:val="00D25B58"/>
    <w:rsid w:val="00D25D09"/>
    <w:rsid w:val="00D25D53"/>
    <w:rsid w:val="00D25F3E"/>
    <w:rsid w:val="00D27138"/>
    <w:rsid w:val="00D271BF"/>
    <w:rsid w:val="00D273A5"/>
    <w:rsid w:val="00D273D2"/>
    <w:rsid w:val="00D274F7"/>
    <w:rsid w:val="00D276A2"/>
    <w:rsid w:val="00D276AC"/>
    <w:rsid w:val="00D276D0"/>
    <w:rsid w:val="00D27B0A"/>
    <w:rsid w:val="00D3003B"/>
    <w:rsid w:val="00D303B8"/>
    <w:rsid w:val="00D303FA"/>
    <w:rsid w:val="00D30986"/>
    <w:rsid w:val="00D30BC4"/>
    <w:rsid w:val="00D311D3"/>
    <w:rsid w:val="00D314E5"/>
    <w:rsid w:val="00D31649"/>
    <w:rsid w:val="00D31833"/>
    <w:rsid w:val="00D318DD"/>
    <w:rsid w:val="00D31BF2"/>
    <w:rsid w:val="00D3229B"/>
    <w:rsid w:val="00D32340"/>
    <w:rsid w:val="00D32845"/>
    <w:rsid w:val="00D33B46"/>
    <w:rsid w:val="00D33D23"/>
    <w:rsid w:val="00D33DDC"/>
    <w:rsid w:val="00D342DF"/>
    <w:rsid w:val="00D34700"/>
    <w:rsid w:val="00D347AD"/>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E7F"/>
    <w:rsid w:val="00D37EC2"/>
    <w:rsid w:val="00D40185"/>
    <w:rsid w:val="00D40204"/>
    <w:rsid w:val="00D403F0"/>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519"/>
    <w:rsid w:val="00D43A58"/>
    <w:rsid w:val="00D43E74"/>
    <w:rsid w:val="00D4450F"/>
    <w:rsid w:val="00D44539"/>
    <w:rsid w:val="00D44769"/>
    <w:rsid w:val="00D44CB9"/>
    <w:rsid w:val="00D44DF3"/>
    <w:rsid w:val="00D44F8E"/>
    <w:rsid w:val="00D44FA1"/>
    <w:rsid w:val="00D450CB"/>
    <w:rsid w:val="00D450CF"/>
    <w:rsid w:val="00D45558"/>
    <w:rsid w:val="00D4557A"/>
    <w:rsid w:val="00D461F2"/>
    <w:rsid w:val="00D46835"/>
    <w:rsid w:val="00D46F7F"/>
    <w:rsid w:val="00D46FF9"/>
    <w:rsid w:val="00D47501"/>
    <w:rsid w:val="00D476C3"/>
    <w:rsid w:val="00D4792D"/>
    <w:rsid w:val="00D47BDC"/>
    <w:rsid w:val="00D500B9"/>
    <w:rsid w:val="00D500DB"/>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DBA"/>
    <w:rsid w:val="00D5432E"/>
    <w:rsid w:val="00D54411"/>
    <w:rsid w:val="00D544EB"/>
    <w:rsid w:val="00D54614"/>
    <w:rsid w:val="00D54642"/>
    <w:rsid w:val="00D54C14"/>
    <w:rsid w:val="00D54CB6"/>
    <w:rsid w:val="00D55514"/>
    <w:rsid w:val="00D55617"/>
    <w:rsid w:val="00D5585A"/>
    <w:rsid w:val="00D56403"/>
    <w:rsid w:val="00D5659C"/>
    <w:rsid w:val="00D56D27"/>
    <w:rsid w:val="00D5725B"/>
    <w:rsid w:val="00D574BE"/>
    <w:rsid w:val="00D5785C"/>
    <w:rsid w:val="00D57D00"/>
    <w:rsid w:val="00D602E9"/>
    <w:rsid w:val="00D61251"/>
    <w:rsid w:val="00D618A7"/>
    <w:rsid w:val="00D628C0"/>
    <w:rsid w:val="00D63567"/>
    <w:rsid w:val="00D635D6"/>
    <w:rsid w:val="00D6365D"/>
    <w:rsid w:val="00D6366A"/>
    <w:rsid w:val="00D6398D"/>
    <w:rsid w:val="00D63C31"/>
    <w:rsid w:val="00D63F4D"/>
    <w:rsid w:val="00D64397"/>
    <w:rsid w:val="00D6445A"/>
    <w:rsid w:val="00D644A4"/>
    <w:rsid w:val="00D644A7"/>
    <w:rsid w:val="00D644CD"/>
    <w:rsid w:val="00D64666"/>
    <w:rsid w:val="00D64B8A"/>
    <w:rsid w:val="00D64BBB"/>
    <w:rsid w:val="00D64DDC"/>
    <w:rsid w:val="00D64E39"/>
    <w:rsid w:val="00D64E52"/>
    <w:rsid w:val="00D64F7A"/>
    <w:rsid w:val="00D65276"/>
    <w:rsid w:val="00D658BA"/>
    <w:rsid w:val="00D661F0"/>
    <w:rsid w:val="00D66623"/>
    <w:rsid w:val="00D66639"/>
    <w:rsid w:val="00D66969"/>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17C"/>
    <w:rsid w:val="00D73B9C"/>
    <w:rsid w:val="00D73F82"/>
    <w:rsid w:val="00D756E5"/>
    <w:rsid w:val="00D75C5E"/>
    <w:rsid w:val="00D760A3"/>
    <w:rsid w:val="00D7630A"/>
    <w:rsid w:val="00D767AD"/>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0F2"/>
    <w:rsid w:val="00D82243"/>
    <w:rsid w:val="00D83AC4"/>
    <w:rsid w:val="00D83E5E"/>
    <w:rsid w:val="00D83EB4"/>
    <w:rsid w:val="00D84643"/>
    <w:rsid w:val="00D846AB"/>
    <w:rsid w:val="00D849AA"/>
    <w:rsid w:val="00D851D5"/>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3E5E"/>
    <w:rsid w:val="00D93FA7"/>
    <w:rsid w:val="00D941D1"/>
    <w:rsid w:val="00D94644"/>
    <w:rsid w:val="00D94F32"/>
    <w:rsid w:val="00D94FA8"/>
    <w:rsid w:val="00D952CC"/>
    <w:rsid w:val="00D95681"/>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659"/>
    <w:rsid w:val="00DA2B5E"/>
    <w:rsid w:val="00DA2BD9"/>
    <w:rsid w:val="00DA2CCD"/>
    <w:rsid w:val="00DA2FA2"/>
    <w:rsid w:val="00DA302C"/>
    <w:rsid w:val="00DA3092"/>
    <w:rsid w:val="00DA378C"/>
    <w:rsid w:val="00DA3823"/>
    <w:rsid w:val="00DA3F57"/>
    <w:rsid w:val="00DA431F"/>
    <w:rsid w:val="00DA4901"/>
    <w:rsid w:val="00DA4B2C"/>
    <w:rsid w:val="00DA4C2E"/>
    <w:rsid w:val="00DA55E4"/>
    <w:rsid w:val="00DA56F3"/>
    <w:rsid w:val="00DA5FF8"/>
    <w:rsid w:val="00DA61E3"/>
    <w:rsid w:val="00DA645E"/>
    <w:rsid w:val="00DA65CF"/>
    <w:rsid w:val="00DA6736"/>
    <w:rsid w:val="00DA680F"/>
    <w:rsid w:val="00DA69AD"/>
    <w:rsid w:val="00DA6AB6"/>
    <w:rsid w:val="00DA6F2C"/>
    <w:rsid w:val="00DA70BF"/>
    <w:rsid w:val="00DA7165"/>
    <w:rsid w:val="00DA7193"/>
    <w:rsid w:val="00DA7DB1"/>
    <w:rsid w:val="00DA7DC6"/>
    <w:rsid w:val="00DA7FF0"/>
    <w:rsid w:val="00DB02BA"/>
    <w:rsid w:val="00DB085D"/>
    <w:rsid w:val="00DB0EDA"/>
    <w:rsid w:val="00DB0FBA"/>
    <w:rsid w:val="00DB1C8E"/>
    <w:rsid w:val="00DB1CC1"/>
    <w:rsid w:val="00DB20DB"/>
    <w:rsid w:val="00DB233C"/>
    <w:rsid w:val="00DB2395"/>
    <w:rsid w:val="00DB2406"/>
    <w:rsid w:val="00DB2B47"/>
    <w:rsid w:val="00DB2BDE"/>
    <w:rsid w:val="00DB2EF1"/>
    <w:rsid w:val="00DB3116"/>
    <w:rsid w:val="00DB3349"/>
    <w:rsid w:val="00DB3AC0"/>
    <w:rsid w:val="00DB3BC2"/>
    <w:rsid w:val="00DB47E8"/>
    <w:rsid w:val="00DB48FA"/>
    <w:rsid w:val="00DB49FD"/>
    <w:rsid w:val="00DB4A8D"/>
    <w:rsid w:val="00DB5440"/>
    <w:rsid w:val="00DB5984"/>
    <w:rsid w:val="00DB59B4"/>
    <w:rsid w:val="00DB5E96"/>
    <w:rsid w:val="00DB5FA8"/>
    <w:rsid w:val="00DB65F2"/>
    <w:rsid w:val="00DB670F"/>
    <w:rsid w:val="00DB69A6"/>
    <w:rsid w:val="00DB6F7F"/>
    <w:rsid w:val="00DB6F93"/>
    <w:rsid w:val="00DB7583"/>
    <w:rsid w:val="00DB7608"/>
    <w:rsid w:val="00DB7A44"/>
    <w:rsid w:val="00DB7D16"/>
    <w:rsid w:val="00DB7DC3"/>
    <w:rsid w:val="00DC0B49"/>
    <w:rsid w:val="00DC0FC5"/>
    <w:rsid w:val="00DC10A3"/>
    <w:rsid w:val="00DC124E"/>
    <w:rsid w:val="00DC1308"/>
    <w:rsid w:val="00DC18CF"/>
    <w:rsid w:val="00DC1CF3"/>
    <w:rsid w:val="00DC2360"/>
    <w:rsid w:val="00DC2586"/>
    <w:rsid w:val="00DC28CC"/>
    <w:rsid w:val="00DC2C99"/>
    <w:rsid w:val="00DC2E79"/>
    <w:rsid w:val="00DC32BB"/>
    <w:rsid w:val="00DC38D5"/>
    <w:rsid w:val="00DC3950"/>
    <w:rsid w:val="00DC3AA6"/>
    <w:rsid w:val="00DC4021"/>
    <w:rsid w:val="00DC43BC"/>
    <w:rsid w:val="00DC4691"/>
    <w:rsid w:val="00DC4E1E"/>
    <w:rsid w:val="00DC506E"/>
    <w:rsid w:val="00DC5074"/>
    <w:rsid w:val="00DC5F92"/>
    <w:rsid w:val="00DC601A"/>
    <w:rsid w:val="00DC630B"/>
    <w:rsid w:val="00DC656D"/>
    <w:rsid w:val="00DC6760"/>
    <w:rsid w:val="00DC69C4"/>
    <w:rsid w:val="00DC6BBC"/>
    <w:rsid w:val="00DC6CE5"/>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0C"/>
    <w:rsid w:val="00DD6CFA"/>
    <w:rsid w:val="00DD74A3"/>
    <w:rsid w:val="00DD7D8B"/>
    <w:rsid w:val="00DD7EC0"/>
    <w:rsid w:val="00DE0367"/>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6D"/>
    <w:rsid w:val="00DE5973"/>
    <w:rsid w:val="00DE61DA"/>
    <w:rsid w:val="00DE622A"/>
    <w:rsid w:val="00DE68F2"/>
    <w:rsid w:val="00DE6CA7"/>
    <w:rsid w:val="00DE6CCB"/>
    <w:rsid w:val="00DE6EE1"/>
    <w:rsid w:val="00DE73B8"/>
    <w:rsid w:val="00DE7724"/>
    <w:rsid w:val="00DE7B0E"/>
    <w:rsid w:val="00DF0116"/>
    <w:rsid w:val="00DF0DCD"/>
    <w:rsid w:val="00DF0E63"/>
    <w:rsid w:val="00DF119A"/>
    <w:rsid w:val="00DF1316"/>
    <w:rsid w:val="00DF137A"/>
    <w:rsid w:val="00DF138D"/>
    <w:rsid w:val="00DF14CA"/>
    <w:rsid w:val="00DF27E6"/>
    <w:rsid w:val="00DF2E80"/>
    <w:rsid w:val="00DF3017"/>
    <w:rsid w:val="00DF3E98"/>
    <w:rsid w:val="00DF4196"/>
    <w:rsid w:val="00DF4C38"/>
    <w:rsid w:val="00DF4CF1"/>
    <w:rsid w:val="00DF4EF3"/>
    <w:rsid w:val="00DF50BD"/>
    <w:rsid w:val="00DF54EE"/>
    <w:rsid w:val="00DF559C"/>
    <w:rsid w:val="00DF5AC1"/>
    <w:rsid w:val="00DF5AD2"/>
    <w:rsid w:val="00DF60CF"/>
    <w:rsid w:val="00DF658A"/>
    <w:rsid w:val="00DF6649"/>
    <w:rsid w:val="00DF6CDC"/>
    <w:rsid w:val="00DF7368"/>
    <w:rsid w:val="00DF76DD"/>
    <w:rsid w:val="00DF7D23"/>
    <w:rsid w:val="00E00076"/>
    <w:rsid w:val="00E002B3"/>
    <w:rsid w:val="00E00FE9"/>
    <w:rsid w:val="00E012E8"/>
    <w:rsid w:val="00E015A8"/>
    <w:rsid w:val="00E01E46"/>
    <w:rsid w:val="00E01F3E"/>
    <w:rsid w:val="00E030E7"/>
    <w:rsid w:val="00E03237"/>
    <w:rsid w:val="00E03454"/>
    <w:rsid w:val="00E0391E"/>
    <w:rsid w:val="00E03F31"/>
    <w:rsid w:val="00E04F95"/>
    <w:rsid w:val="00E050BD"/>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2D0"/>
    <w:rsid w:val="00E113B1"/>
    <w:rsid w:val="00E11AFA"/>
    <w:rsid w:val="00E11B4C"/>
    <w:rsid w:val="00E11EDE"/>
    <w:rsid w:val="00E12A7E"/>
    <w:rsid w:val="00E12F6E"/>
    <w:rsid w:val="00E13660"/>
    <w:rsid w:val="00E1367C"/>
    <w:rsid w:val="00E137A1"/>
    <w:rsid w:val="00E13989"/>
    <w:rsid w:val="00E13B8B"/>
    <w:rsid w:val="00E13FAD"/>
    <w:rsid w:val="00E1442A"/>
    <w:rsid w:val="00E149EC"/>
    <w:rsid w:val="00E14E82"/>
    <w:rsid w:val="00E150E5"/>
    <w:rsid w:val="00E156CB"/>
    <w:rsid w:val="00E16289"/>
    <w:rsid w:val="00E165C8"/>
    <w:rsid w:val="00E166CE"/>
    <w:rsid w:val="00E174BB"/>
    <w:rsid w:val="00E17E4B"/>
    <w:rsid w:val="00E17F5D"/>
    <w:rsid w:val="00E20D8E"/>
    <w:rsid w:val="00E20E0F"/>
    <w:rsid w:val="00E21073"/>
    <w:rsid w:val="00E2153C"/>
    <w:rsid w:val="00E21667"/>
    <w:rsid w:val="00E219F6"/>
    <w:rsid w:val="00E21BD0"/>
    <w:rsid w:val="00E21F17"/>
    <w:rsid w:val="00E22043"/>
    <w:rsid w:val="00E22454"/>
    <w:rsid w:val="00E2304A"/>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AC0"/>
    <w:rsid w:val="00E27DC3"/>
    <w:rsid w:val="00E3001D"/>
    <w:rsid w:val="00E3002C"/>
    <w:rsid w:val="00E3033C"/>
    <w:rsid w:val="00E30973"/>
    <w:rsid w:val="00E31003"/>
    <w:rsid w:val="00E312C2"/>
    <w:rsid w:val="00E324A8"/>
    <w:rsid w:val="00E32650"/>
    <w:rsid w:val="00E32707"/>
    <w:rsid w:val="00E32AD0"/>
    <w:rsid w:val="00E33133"/>
    <w:rsid w:val="00E3325D"/>
    <w:rsid w:val="00E332A9"/>
    <w:rsid w:val="00E33478"/>
    <w:rsid w:val="00E338CB"/>
    <w:rsid w:val="00E33A02"/>
    <w:rsid w:val="00E33AA3"/>
    <w:rsid w:val="00E3416C"/>
    <w:rsid w:val="00E343D8"/>
    <w:rsid w:val="00E34624"/>
    <w:rsid w:val="00E3475E"/>
    <w:rsid w:val="00E34AD5"/>
    <w:rsid w:val="00E34C70"/>
    <w:rsid w:val="00E34CF7"/>
    <w:rsid w:val="00E3500E"/>
    <w:rsid w:val="00E36085"/>
    <w:rsid w:val="00E3608B"/>
    <w:rsid w:val="00E36561"/>
    <w:rsid w:val="00E36703"/>
    <w:rsid w:val="00E36995"/>
    <w:rsid w:val="00E36F9E"/>
    <w:rsid w:val="00E3756A"/>
    <w:rsid w:val="00E3789B"/>
    <w:rsid w:val="00E37A74"/>
    <w:rsid w:val="00E4012D"/>
    <w:rsid w:val="00E409FD"/>
    <w:rsid w:val="00E416C2"/>
    <w:rsid w:val="00E41B61"/>
    <w:rsid w:val="00E42289"/>
    <w:rsid w:val="00E423B6"/>
    <w:rsid w:val="00E42973"/>
    <w:rsid w:val="00E42E00"/>
    <w:rsid w:val="00E4315F"/>
    <w:rsid w:val="00E432E9"/>
    <w:rsid w:val="00E43796"/>
    <w:rsid w:val="00E43B2B"/>
    <w:rsid w:val="00E43CF2"/>
    <w:rsid w:val="00E44313"/>
    <w:rsid w:val="00E44684"/>
    <w:rsid w:val="00E44D4C"/>
    <w:rsid w:val="00E44EA4"/>
    <w:rsid w:val="00E44F61"/>
    <w:rsid w:val="00E4509B"/>
    <w:rsid w:val="00E45319"/>
    <w:rsid w:val="00E4531F"/>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30F4"/>
    <w:rsid w:val="00E5323A"/>
    <w:rsid w:val="00E533F6"/>
    <w:rsid w:val="00E53496"/>
    <w:rsid w:val="00E534A5"/>
    <w:rsid w:val="00E538FC"/>
    <w:rsid w:val="00E53D5B"/>
    <w:rsid w:val="00E53E69"/>
    <w:rsid w:val="00E54229"/>
    <w:rsid w:val="00E543A7"/>
    <w:rsid w:val="00E543C1"/>
    <w:rsid w:val="00E543E7"/>
    <w:rsid w:val="00E54A64"/>
    <w:rsid w:val="00E54FBA"/>
    <w:rsid w:val="00E55207"/>
    <w:rsid w:val="00E5521E"/>
    <w:rsid w:val="00E55C53"/>
    <w:rsid w:val="00E55CD5"/>
    <w:rsid w:val="00E56CAC"/>
    <w:rsid w:val="00E56EE5"/>
    <w:rsid w:val="00E5765C"/>
    <w:rsid w:val="00E577D9"/>
    <w:rsid w:val="00E605CC"/>
    <w:rsid w:val="00E60CB4"/>
    <w:rsid w:val="00E60F59"/>
    <w:rsid w:val="00E61678"/>
    <w:rsid w:val="00E6182B"/>
    <w:rsid w:val="00E61B22"/>
    <w:rsid w:val="00E61D38"/>
    <w:rsid w:val="00E61E0C"/>
    <w:rsid w:val="00E61E6E"/>
    <w:rsid w:val="00E6232B"/>
    <w:rsid w:val="00E62916"/>
    <w:rsid w:val="00E62C5B"/>
    <w:rsid w:val="00E62E6F"/>
    <w:rsid w:val="00E6307E"/>
    <w:rsid w:val="00E63283"/>
    <w:rsid w:val="00E63450"/>
    <w:rsid w:val="00E636D2"/>
    <w:rsid w:val="00E64349"/>
    <w:rsid w:val="00E64472"/>
    <w:rsid w:val="00E645E5"/>
    <w:rsid w:val="00E64712"/>
    <w:rsid w:val="00E64849"/>
    <w:rsid w:val="00E64A1C"/>
    <w:rsid w:val="00E64B9D"/>
    <w:rsid w:val="00E64C0D"/>
    <w:rsid w:val="00E64C70"/>
    <w:rsid w:val="00E65041"/>
    <w:rsid w:val="00E650D7"/>
    <w:rsid w:val="00E65258"/>
    <w:rsid w:val="00E6542E"/>
    <w:rsid w:val="00E65B3B"/>
    <w:rsid w:val="00E6627C"/>
    <w:rsid w:val="00E66B94"/>
    <w:rsid w:val="00E66B96"/>
    <w:rsid w:val="00E66C5D"/>
    <w:rsid w:val="00E66D7F"/>
    <w:rsid w:val="00E67276"/>
    <w:rsid w:val="00E67EAD"/>
    <w:rsid w:val="00E70396"/>
    <w:rsid w:val="00E70839"/>
    <w:rsid w:val="00E70DFA"/>
    <w:rsid w:val="00E70F42"/>
    <w:rsid w:val="00E711D8"/>
    <w:rsid w:val="00E712C3"/>
    <w:rsid w:val="00E71349"/>
    <w:rsid w:val="00E71662"/>
    <w:rsid w:val="00E7192E"/>
    <w:rsid w:val="00E7199B"/>
    <w:rsid w:val="00E719E3"/>
    <w:rsid w:val="00E71AEE"/>
    <w:rsid w:val="00E72C2B"/>
    <w:rsid w:val="00E7317A"/>
    <w:rsid w:val="00E73418"/>
    <w:rsid w:val="00E73667"/>
    <w:rsid w:val="00E73755"/>
    <w:rsid w:val="00E738F8"/>
    <w:rsid w:val="00E739A5"/>
    <w:rsid w:val="00E73D5C"/>
    <w:rsid w:val="00E7434D"/>
    <w:rsid w:val="00E74C21"/>
    <w:rsid w:val="00E74D93"/>
    <w:rsid w:val="00E755AC"/>
    <w:rsid w:val="00E75641"/>
    <w:rsid w:val="00E757EC"/>
    <w:rsid w:val="00E75875"/>
    <w:rsid w:val="00E76843"/>
    <w:rsid w:val="00E7692D"/>
    <w:rsid w:val="00E76CC3"/>
    <w:rsid w:val="00E77301"/>
    <w:rsid w:val="00E77BE3"/>
    <w:rsid w:val="00E806DF"/>
    <w:rsid w:val="00E80748"/>
    <w:rsid w:val="00E80B1A"/>
    <w:rsid w:val="00E8101D"/>
    <w:rsid w:val="00E812FA"/>
    <w:rsid w:val="00E815B9"/>
    <w:rsid w:val="00E81945"/>
    <w:rsid w:val="00E823BF"/>
    <w:rsid w:val="00E82750"/>
    <w:rsid w:val="00E82791"/>
    <w:rsid w:val="00E82911"/>
    <w:rsid w:val="00E82C7F"/>
    <w:rsid w:val="00E834FD"/>
    <w:rsid w:val="00E837BD"/>
    <w:rsid w:val="00E83D0C"/>
    <w:rsid w:val="00E83D2B"/>
    <w:rsid w:val="00E83EAA"/>
    <w:rsid w:val="00E840D8"/>
    <w:rsid w:val="00E84758"/>
    <w:rsid w:val="00E8488A"/>
    <w:rsid w:val="00E84906"/>
    <w:rsid w:val="00E84B3F"/>
    <w:rsid w:val="00E84D67"/>
    <w:rsid w:val="00E851C0"/>
    <w:rsid w:val="00E85277"/>
    <w:rsid w:val="00E855F1"/>
    <w:rsid w:val="00E8561A"/>
    <w:rsid w:val="00E85BCD"/>
    <w:rsid w:val="00E8608C"/>
    <w:rsid w:val="00E860A1"/>
    <w:rsid w:val="00E86DD2"/>
    <w:rsid w:val="00E8703B"/>
    <w:rsid w:val="00E87352"/>
    <w:rsid w:val="00E87850"/>
    <w:rsid w:val="00E8799F"/>
    <w:rsid w:val="00E90B36"/>
    <w:rsid w:val="00E90E09"/>
    <w:rsid w:val="00E91573"/>
    <w:rsid w:val="00E91620"/>
    <w:rsid w:val="00E91B2D"/>
    <w:rsid w:val="00E91E15"/>
    <w:rsid w:val="00E9229C"/>
    <w:rsid w:val="00E92489"/>
    <w:rsid w:val="00E92823"/>
    <w:rsid w:val="00E929E2"/>
    <w:rsid w:val="00E92A93"/>
    <w:rsid w:val="00E92C7B"/>
    <w:rsid w:val="00E92EA2"/>
    <w:rsid w:val="00E93676"/>
    <w:rsid w:val="00E93A0C"/>
    <w:rsid w:val="00E93E61"/>
    <w:rsid w:val="00E9448E"/>
    <w:rsid w:val="00E94F78"/>
    <w:rsid w:val="00E94F91"/>
    <w:rsid w:val="00E95985"/>
    <w:rsid w:val="00E959FA"/>
    <w:rsid w:val="00E95CE7"/>
    <w:rsid w:val="00E95DE1"/>
    <w:rsid w:val="00E961D8"/>
    <w:rsid w:val="00E96999"/>
    <w:rsid w:val="00E96B04"/>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1F"/>
    <w:rsid w:val="00EA57BA"/>
    <w:rsid w:val="00EA5D8D"/>
    <w:rsid w:val="00EA5FEC"/>
    <w:rsid w:val="00EA6032"/>
    <w:rsid w:val="00EA6604"/>
    <w:rsid w:val="00EA68F6"/>
    <w:rsid w:val="00EA6B38"/>
    <w:rsid w:val="00EA71F8"/>
    <w:rsid w:val="00EA763A"/>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F2A"/>
    <w:rsid w:val="00EB40E6"/>
    <w:rsid w:val="00EB4112"/>
    <w:rsid w:val="00EB4505"/>
    <w:rsid w:val="00EB468C"/>
    <w:rsid w:val="00EB5145"/>
    <w:rsid w:val="00EB5475"/>
    <w:rsid w:val="00EB557B"/>
    <w:rsid w:val="00EB5648"/>
    <w:rsid w:val="00EB5FEB"/>
    <w:rsid w:val="00EB6058"/>
    <w:rsid w:val="00EB6A4B"/>
    <w:rsid w:val="00EB6BC8"/>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931"/>
    <w:rsid w:val="00EC3CF9"/>
    <w:rsid w:val="00EC3D2A"/>
    <w:rsid w:val="00EC42D1"/>
    <w:rsid w:val="00EC4815"/>
    <w:rsid w:val="00EC4A97"/>
    <w:rsid w:val="00EC4E6D"/>
    <w:rsid w:val="00EC51A3"/>
    <w:rsid w:val="00EC51F3"/>
    <w:rsid w:val="00EC59A9"/>
    <w:rsid w:val="00EC620C"/>
    <w:rsid w:val="00EC6345"/>
    <w:rsid w:val="00EC63A6"/>
    <w:rsid w:val="00EC65DB"/>
    <w:rsid w:val="00EC6643"/>
    <w:rsid w:val="00EC6BA2"/>
    <w:rsid w:val="00EC6EC8"/>
    <w:rsid w:val="00EC712F"/>
    <w:rsid w:val="00EC713C"/>
    <w:rsid w:val="00EC731F"/>
    <w:rsid w:val="00EC7326"/>
    <w:rsid w:val="00EC7348"/>
    <w:rsid w:val="00EC73AE"/>
    <w:rsid w:val="00EC7572"/>
    <w:rsid w:val="00EC7EE1"/>
    <w:rsid w:val="00EC7F70"/>
    <w:rsid w:val="00ED0094"/>
    <w:rsid w:val="00ED0594"/>
    <w:rsid w:val="00ED0957"/>
    <w:rsid w:val="00ED0970"/>
    <w:rsid w:val="00ED0B28"/>
    <w:rsid w:val="00ED12C0"/>
    <w:rsid w:val="00ED166F"/>
    <w:rsid w:val="00ED1DBD"/>
    <w:rsid w:val="00ED1E47"/>
    <w:rsid w:val="00ED201D"/>
    <w:rsid w:val="00ED20EA"/>
    <w:rsid w:val="00ED2AF1"/>
    <w:rsid w:val="00ED3667"/>
    <w:rsid w:val="00ED38DA"/>
    <w:rsid w:val="00ED3EEA"/>
    <w:rsid w:val="00ED4926"/>
    <w:rsid w:val="00ED4A22"/>
    <w:rsid w:val="00ED4C12"/>
    <w:rsid w:val="00ED4E36"/>
    <w:rsid w:val="00ED4F7C"/>
    <w:rsid w:val="00ED5190"/>
    <w:rsid w:val="00ED557B"/>
    <w:rsid w:val="00ED5601"/>
    <w:rsid w:val="00ED58FE"/>
    <w:rsid w:val="00ED5C21"/>
    <w:rsid w:val="00ED5F15"/>
    <w:rsid w:val="00ED63FA"/>
    <w:rsid w:val="00ED65A6"/>
    <w:rsid w:val="00ED6AD6"/>
    <w:rsid w:val="00ED6CBE"/>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DD5"/>
    <w:rsid w:val="00EE2B2E"/>
    <w:rsid w:val="00EE2C40"/>
    <w:rsid w:val="00EE370A"/>
    <w:rsid w:val="00EE3BAA"/>
    <w:rsid w:val="00EE3CA9"/>
    <w:rsid w:val="00EE3E8B"/>
    <w:rsid w:val="00EE3EDC"/>
    <w:rsid w:val="00EE3FC3"/>
    <w:rsid w:val="00EE4101"/>
    <w:rsid w:val="00EE4394"/>
    <w:rsid w:val="00EE4887"/>
    <w:rsid w:val="00EE49B5"/>
    <w:rsid w:val="00EE4A96"/>
    <w:rsid w:val="00EE4B61"/>
    <w:rsid w:val="00EE4C15"/>
    <w:rsid w:val="00EE4D56"/>
    <w:rsid w:val="00EE52F5"/>
    <w:rsid w:val="00EE537D"/>
    <w:rsid w:val="00EE539C"/>
    <w:rsid w:val="00EE5C95"/>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39FF"/>
    <w:rsid w:val="00EF4076"/>
    <w:rsid w:val="00EF4664"/>
    <w:rsid w:val="00EF47E9"/>
    <w:rsid w:val="00EF4AF6"/>
    <w:rsid w:val="00EF4AFC"/>
    <w:rsid w:val="00EF4DD0"/>
    <w:rsid w:val="00EF530C"/>
    <w:rsid w:val="00EF5D8E"/>
    <w:rsid w:val="00EF5F2B"/>
    <w:rsid w:val="00EF6765"/>
    <w:rsid w:val="00EF6889"/>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4B9C"/>
    <w:rsid w:val="00F04CF1"/>
    <w:rsid w:val="00F04EC8"/>
    <w:rsid w:val="00F05100"/>
    <w:rsid w:val="00F0511B"/>
    <w:rsid w:val="00F05667"/>
    <w:rsid w:val="00F05690"/>
    <w:rsid w:val="00F0590D"/>
    <w:rsid w:val="00F05EC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379"/>
    <w:rsid w:val="00F11A09"/>
    <w:rsid w:val="00F11C8F"/>
    <w:rsid w:val="00F11F6E"/>
    <w:rsid w:val="00F12397"/>
    <w:rsid w:val="00F12437"/>
    <w:rsid w:val="00F124C1"/>
    <w:rsid w:val="00F12A02"/>
    <w:rsid w:val="00F13A3F"/>
    <w:rsid w:val="00F14751"/>
    <w:rsid w:val="00F14C76"/>
    <w:rsid w:val="00F1539E"/>
    <w:rsid w:val="00F15717"/>
    <w:rsid w:val="00F15792"/>
    <w:rsid w:val="00F158AF"/>
    <w:rsid w:val="00F15A1B"/>
    <w:rsid w:val="00F15E28"/>
    <w:rsid w:val="00F15F5E"/>
    <w:rsid w:val="00F16296"/>
    <w:rsid w:val="00F1655C"/>
    <w:rsid w:val="00F16D4B"/>
    <w:rsid w:val="00F17599"/>
    <w:rsid w:val="00F17711"/>
    <w:rsid w:val="00F17781"/>
    <w:rsid w:val="00F17DAE"/>
    <w:rsid w:val="00F17ED8"/>
    <w:rsid w:val="00F200EB"/>
    <w:rsid w:val="00F20125"/>
    <w:rsid w:val="00F203D8"/>
    <w:rsid w:val="00F20475"/>
    <w:rsid w:val="00F206BF"/>
    <w:rsid w:val="00F20C2F"/>
    <w:rsid w:val="00F20D42"/>
    <w:rsid w:val="00F21078"/>
    <w:rsid w:val="00F21471"/>
    <w:rsid w:val="00F218BD"/>
    <w:rsid w:val="00F21980"/>
    <w:rsid w:val="00F21A77"/>
    <w:rsid w:val="00F22635"/>
    <w:rsid w:val="00F2268F"/>
    <w:rsid w:val="00F22C35"/>
    <w:rsid w:val="00F23705"/>
    <w:rsid w:val="00F23A73"/>
    <w:rsid w:val="00F23A98"/>
    <w:rsid w:val="00F23B44"/>
    <w:rsid w:val="00F24315"/>
    <w:rsid w:val="00F244BB"/>
    <w:rsid w:val="00F246EB"/>
    <w:rsid w:val="00F25124"/>
    <w:rsid w:val="00F251DB"/>
    <w:rsid w:val="00F25568"/>
    <w:rsid w:val="00F25738"/>
    <w:rsid w:val="00F258F6"/>
    <w:rsid w:val="00F25C3B"/>
    <w:rsid w:val="00F25D06"/>
    <w:rsid w:val="00F25D33"/>
    <w:rsid w:val="00F260C4"/>
    <w:rsid w:val="00F263D6"/>
    <w:rsid w:val="00F267F6"/>
    <w:rsid w:val="00F26883"/>
    <w:rsid w:val="00F269E1"/>
    <w:rsid w:val="00F26DF9"/>
    <w:rsid w:val="00F270B2"/>
    <w:rsid w:val="00F270EC"/>
    <w:rsid w:val="00F272FF"/>
    <w:rsid w:val="00F274AF"/>
    <w:rsid w:val="00F27905"/>
    <w:rsid w:val="00F27CD5"/>
    <w:rsid w:val="00F27EFE"/>
    <w:rsid w:val="00F30105"/>
    <w:rsid w:val="00F3019E"/>
    <w:rsid w:val="00F30209"/>
    <w:rsid w:val="00F3049F"/>
    <w:rsid w:val="00F30545"/>
    <w:rsid w:val="00F306EE"/>
    <w:rsid w:val="00F30BAF"/>
    <w:rsid w:val="00F31520"/>
    <w:rsid w:val="00F31530"/>
    <w:rsid w:val="00F3162B"/>
    <w:rsid w:val="00F316B6"/>
    <w:rsid w:val="00F31CA4"/>
    <w:rsid w:val="00F31F5E"/>
    <w:rsid w:val="00F326D7"/>
    <w:rsid w:val="00F3287B"/>
    <w:rsid w:val="00F32C7F"/>
    <w:rsid w:val="00F3331B"/>
    <w:rsid w:val="00F333C6"/>
    <w:rsid w:val="00F336A3"/>
    <w:rsid w:val="00F33B00"/>
    <w:rsid w:val="00F34430"/>
    <w:rsid w:val="00F34448"/>
    <w:rsid w:val="00F346A5"/>
    <w:rsid w:val="00F346C9"/>
    <w:rsid w:val="00F34868"/>
    <w:rsid w:val="00F35148"/>
    <w:rsid w:val="00F35403"/>
    <w:rsid w:val="00F355E0"/>
    <w:rsid w:val="00F35D64"/>
    <w:rsid w:val="00F35EAA"/>
    <w:rsid w:val="00F36023"/>
    <w:rsid w:val="00F36725"/>
    <w:rsid w:val="00F36AA2"/>
    <w:rsid w:val="00F36AA7"/>
    <w:rsid w:val="00F37814"/>
    <w:rsid w:val="00F37AD7"/>
    <w:rsid w:val="00F37B08"/>
    <w:rsid w:val="00F4015C"/>
    <w:rsid w:val="00F4044A"/>
    <w:rsid w:val="00F409BA"/>
    <w:rsid w:val="00F40DF7"/>
    <w:rsid w:val="00F40E41"/>
    <w:rsid w:val="00F41084"/>
    <w:rsid w:val="00F411E4"/>
    <w:rsid w:val="00F41293"/>
    <w:rsid w:val="00F4142D"/>
    <w:rsid w:val="00F417F5"/>
    <w:rsid w:val="00F418BA"/>
    <w:rsid w:val="00F41D86"/>
    <w:rsid w:val="00F41EA6"/>
    <w:rsid w:val="00F42248"/>
    <w:rsid w:val="00F427A4"/>
    <w:rsid w:val="00F427C0"/>
    <w:rsid w:val="00F42BB1"/>
    <w:rsid w:val="00F42DA9"/>
    <w:rsid w:val="00F432A4"/>
    <w:rsid w:val="00F4388C"/>
    <w:rsid w:val="00F43FDA"/>
    <w:rsid w:val="00F44265"/>
    <w:rsid w:val="00F446C5"/>
    <w:rsid w:val="00F44BA7"/>
    <w:rsid w:val="00F44EFB"/>
    <w:rsid w:val="00F450AC"/>
    <w:rsid w:val="00F45916"/>
    <w:rsid w:val="00F45EE0"/>
    <w:rsid w:val="00F4670D"/>
    <w:rsid w:val="00F469DC"/>
    <w:rsid w:val="00F46A24"/>
    <w:rsid w:val="00F4736D"/>
    <w:rsid w:val="00F47443"/>
    <w:rsid w:val="00F47781"/>
    <w:rsid w:val="00F477C0"/>
    <w:rsid w:val="00F47CB5"/>
    <w:rsid w:val="00F50251"/>
    <w:rsid w:val="00F504CD"/>
    <w:rsid w:val="00F50968"/>
    <w:rsid w:val="00F50ACD"/>
    <w:rsid w:val="00F50DF2"/>
    <w:rsid w:val="00F50E0A"/>
    <w:rsid w:val="00F50E14"/>
    <w:rsid w:val="00F50E39"/>
    <w:rsid w:val="00F51030"/>
    <w:rsid w:val="00F51098"/>
    <w:rsid w:val="00F51567"/>
    <w:rsid w:val="00F5166B"/>
    <w:rsid w:val="00F51A16"/>
    <w:rsid w:val="00F51B6A"/>
    <w:rsid w:val="00F51D1F"/>
    <w:rsid w:val="00F51D49"/>
    <w:rsid w:val="00F51EAE"/>
    <w:rsid w:val="00F527F4"/>
    <w:rsid w:val="00F52AA5"/>
    <w:rsid w:val="00F52DE8"/>
    <w:rsid w:val="00F52FB8"/>
    <w:rsid w:val="00F53143"/>
    <w:rsid w:val="00F53417"/>
    <w:rsid w:val="00F53DF2"/>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60084"/>
    <w:rsid w:val="00F601B6"/>
    <w:rsid w:val="00F602A8"/>
    <w:rsid w:val="00F60358"/>
    <w:rsid w:val="00F6037C"/>
    <w:rsid w:val="00F6054A"/>
    <w:rsid w:val="00F60A89"/>
    <w:rsid w:val="00F60ACF"/>
    <w:rsid w:val="00F60B8D"/>
    <w:rsid w:val="00F60BF5"/>
    <w:rsid w:val="00F6113D"/>
    <w:rsid w:val="00F6196E"/>
    <w:rsid w:val="00F620A0"/>
    <w:rsid w:val="00F621F7"/>
    <w:rsid w:val="00F626CF"/>
    <w:rsid w:val="00F62AAB"/>
    <w:rsid w:val="00F63014"/>
    <w:rsid w:val="00F631DC"/>
    <w:rsid w:val="00F63256"/>
    <w:rsid w:val="00F632D0"/>
    <w:rsid w:val="00F63770"/>
    <w:rsid w:val="00F63920"/>
    <w:rsid w:val="00F6421B"/>
    <w:rsid w:val="00F64548"/>
    <w:rsid w:val="00F64734"/>
    <w:rsid w:val="00F64AA0"/>
    <w:rsid w:val="00F64BAC"/>
    <w:rsid w:val="00F64EDA"/>
    <w:rsid w:val="00F6503F"/>
    <w:rsid w:val="00F653F7"/>
    <w:rsid w:val="00F65A7D"/>
    <w:rsid w:val="00F6654F"/>
    <w:rsid w:val="00F665D2"/>
    <w:rsid w:val="00F66875"/>
    <w:rsid w:val="00F66BD9"/>
    <w:rsid w:val="00F671D3"/>
    <w:rsid w:val="00F67742"/>
    <w:rsid w:val="00F67830"/>
    <w:rsid w:val="00F67CFA"/>
    <w:rsid w:val="00F67DA2"/>
    <w:rsid w:val="00F67DCE"/>
    <w:rsid w:val="00F703FC"/>
    <w:rsid w:val="00F70A27"/>
    <w:rsid w:val="00F70D08"/>
    <w:rsid w:val="00F71101"/>
    <w:rsid w:val="00F7110E"/>
    <w:rsid w:val="00F711C9"/>
    <w:rsid w:val="00F71514"/>
    <w:rsid w:val="00F71922"/>
    <w:rsid w:val="00F71A62"/>
    <w:rsid w:val="00F71B31"/>
    <w:rsid w:val="00F721D4"/>
    <w:rsid w:val="00F7276E"/>
    <w:rsid w:val="00F7295B"/>
    <w:rsid w:val="00F729D8"/>
    <w:rsid w:val="00F72B82"/>
    <w:rsid w:val="00F72D89"/>
    <w:rsid w:val="00F734F0"/>
    <w:rsid w:val="00F73533"/>
    <w:rsid w:val="00F73A6A"/>
    <w:rsid w:val="00F73AF4"/>
    <w:rsid w:val="00F73D4A"/>
    <w:rsid w:val="00F7400A"/>
    <w:rsid w:val="00F748CE"/>
    <w:rsid w:val="00F74ABE"/>
    <w:rsid w:val="00F74C1E"/>
    <w:rsid w:val="00F75087"/>
    <w:rsid w:val="00F7514F"/>
    <w:rsid w:val="00F7541B"/>
    <w:rsid w:val="00F754C2"/>
    <w:rsid w:val="00F7550C"/>
    <w:rsid w:val="00F75651"/>
    <w:rsid w:val="00F758D6"/>
    <w:rsid w:val="00F75C00"/>
    <w:rsid w:val="00F75CFC"/>
    <w:rsid w:val="00F75FA1"/>
    <w:rsid w:val="00F77073"/>
    <w:rsid w:val="00F7767B"/>
    <w:rsid w:val="00F7791F"/>
    <w:rsid w:val="00F80290"/>
    <w:rsid w:val="00F8035A"/>
    <w:rsid w:val="00F807A8"/>
    <w:rsid w:val="00F80EF6"/>
    <w:rsid w:val="00F81916"/>
    <w:rsid w:val="00F81B66"/>
    <w:rsid w:val="00F8205F"/>
    <w:rsid w:val="00F82144"/>
    <w:rsid w:val="00F82459"/>
    <w:rsid w:val="00F82AD3"/>
    <w:rsid w:val="00F82BB7"/>
    <w:rsid w:val="00F83132"/>
    <w:rsid w:val="00F83266"/>
    <w:rsid w:val="00F834FA"/>
    <w:rsid w:val="00F837A6"/>
    <w:rsid w:val="00F83AD5"/>
    <w:rsid w:val="00F83D7F"/>
    <w:rsid w:val="00F8425B"/>
    <w:rsid w:val="00F845F7"/>
    <w:rsid w:val="00F84725"/>
    <w:rsid w:val="00F847D4"/>
    <w:rsid w:val="00F84975"/>
    <w:rsid w:val="00F84ABE"/>
    <w:rsid w:val="00F84C0B"/>
    <w:rsid w:val="00F84D70"/>
    <w:rsid w:val="00F850C8"/>
    <w:rsid w:val="00F853D1"/>
    <w:rsid w:val="00F8552A"/>
    <w:rsid w:val="00F85AF6"/>
    <w:rsid w:val="00F85D5F"/>
    <w:rsid w:val="00F86208"/>
    <w:rsid w:val="00F862E3"/>
    <w:rsid w:val="00F865A4"/>
    <w:rsid w:val="00F869E2"/>
    <w:rsid w:val="00F86D54"/>
    <w:rsid w:val="00F86E1D"/>
    <w:rsid w:val="00F86F7F"/>
    <w:rsid w:val="00F876E6"/>
    <w:rsid w:val="00F900CD"/>
    <w:rsid w:val="00F9034B"/>
    <w:rsid w:val="00F90652"/>
    <w:rsid w:val="00F9080B"/>
    <w:rsid w:val="00F91086"/>
    <w:rsid w:val="00F91A50"/>
    <w:rsid w:val="00F91F66"/>
    <w:rsid w:val="00F91FE9"/>
    <w:rsid w:val="00F92545"/>
    <w:rsid w:val="00F92C54"/>
    <w:rsid w:val="00F930CA"/>
    <w:rsid w:val="00F93759"/>
    <w:rsid w:val="00F937E7"/>
    <w:rsid w:val="00F941D1"/>
    <w:rsid w:val="00F94689"/>
    <w:rsid w:val="00F94866"/>
    <w:rsid w:val="00F94A4C"/>
    <w:rsid w:val="00F95293"/>
    <w:rsid w:val="00F959BC"/>
    <w:rsid w:val="00F95CD7"/>
    <w:rsid w:val="00F97137"/>
    <w:rsid w:val="00F97526"/>
    <w:rsid w:val="00F97530"/>
    <w:rsid w:val="00F97D83"/>
    <w:rsid w:val="00FA04E5"/>
    <w:rsid w:val="00FA0775"/>
    <w:rsid w:val="00FA1251"/>
    <w:rsid w:val="00FA1539"/>
    <w:rsid w:val="00FA1542"/>
    <w:rsid w:val="00FA1FD7"/>
    <w:rsid w:val="00FA206C"/>
    <w:rsid w:val="00FA2185"/>
    <w:rsid w:val="00FA24FD"/>
    <w:rsid w:val="00FA2559"/>
    <w:rsid w:val="00FA2620"/>
    <w:rsid w:val="00FA2A8E"/>
    <w:rsid w:val="00FA2B38"/>
    <w:rsid w:val="00FA327B"/>
    <w:rsid w:val="00FA328F"/>
    <w:rsid w:val="00FA3ED7"/>
    <w:rsid w:val="00FA3FD3"/>
    <w:rsid w:val="00FA4000"/>
    <w:rsid w:val="00FA4287"/>
    <w:rsid w:val="00FA43EA"/>
    <w:rsid w:val="00FA44E6"/>
    <w:rsid w:val="00FA5119"/>
    <w:rsid w:val="00FA5987"/>
    <w:rsid w:val="00FA64B2"/>
    <w:rsid w:val="00FA64CB"/>
    <w:rsid w:val="00FA6949"/>
    <w:rsid w:val="00FA698A"/>
    <w:rsid w:val="00FA6C27"/>
    <w:rsid w:val="00FA6F10"/>
    <w:rsid w:val="00FA78D5"/>
    <w:rsid w:val="00FA799D"/>
    <w:rsid w:val="00FA7AC8"/>
    <w:rsid w:val="00FA7F1D"/>
    <w:rsid w:val="00FB0620"/>
    <w:rsid w:val="00FB0687"/>
    <w:rsid w:val="00FB073B"/>
    <w:rsid w:val="00FB0D1B"/>
    <w:rsid w:val="00FB1357"/>
    <w:rsid w:val="00FB18B3"/>
    <w:rsid w:val="00FB1A23"/>
    <w:rsid w:val="00FB1FF8"/>
    <w:rsid w:val="00FB238D"/>
    <w:rsid w:val="00FB301D"/>
    <w:rsid w:val="00FB317B"/>
    <w:rsid w:val="00FB351A"/>
    <w:rsid w:val="00FB372D"/>
    <w:rsid w:val="00FB37EB"/>
    <w:rsid w:val="00FB3DC0"/>
    <w:rsid w:val="00FB4077"/>
    <w:rsid w:val="00FB4311"/>
    <w:rsid w:val="00FB44BD"/>
    <w:rsid w:val="00FB4910"/>
    <w:rsid w:val="00FB4AE8"/>
    <w:rsid w:val="00FB4D69"/>
    <w:rsid w:val="00FB52DF"/>
    <w:rsid w:val="00FB624F"/>
    <w:rsid w:val="00FB63F0"/>
    <w:rsid w:val="00FB67FE"/>
    <w:rsid w:val="00FB6939"/>
    <w:rsid w:val="00FB69F5"/>
    <w:rsid w:val="00FB6C7B"/>
    <w:rsid w:val="00FB6CA6"/>
    <w:rsid w:val="00FB7576"/>
    <w:rsid w:val="00FB757C"/>
    <w:rsid w:val="00FB7610"/>
    <w:rsid w:val="00FB7758"/>
    <w:rsid w:val="00FB7D0C"/>
    <w:rsid w:val="00FB7EFB"/>
    <w:rsid w:val="00FC0038"/>
    <w:rsid w:val="00FC062B"/>
    <w:rsid w:val="00FC1058"/>
    <w:rsid w:val="00FC147C"/>
    <w:rsid w:val="00FC18A2"/>
    <w:rsid w:val="00FC2092"/>
    <w:rsid w:val="00FC25A6"/>
    <w:rsid w:val="00FC2627"/>
    <w:rsid w:val="00FC26E7"/>
    <w:rsid w:val="00FC29CF"/>
    <w:rsid w:val="00FC2F14"/>
    <w:rsid w:val="00FC3BD6"/>
    <w:rsid w:val="00FC4781"/>
    <w:rsid w:val="00FC4A73"/>
    <w:rsid w:val="00FC569F"/>
    <w:rsid w:val="00FC5C99"/>
    <w:rsid w:val="00FC61A4"/>
    <w:rsid w:val="00FC623B"/>
    <w:rsid w:val="00FC65C9"/>
    <w:rsid w:val="00FC6829"/>
    <w:rsid w:val="00FC6A40"/>
    <w:rsid w:val="00FC6A84"/>
    <w:rsid w:val="00FC6D28"/>
    <w:rsid w:val="00FC6D71"/>
    <w:rsid w:val="00FC730D"/>
    <w:rsid w:val="00FC7703"/>
    <w:rsid w:val="00FC78FF"/>
    <w:rsid w:val="00FC79DE"/>
    <w:rsid w:val="00FD081C"/>
    <w:rsid w:val="00FD0C58"/>
    <w:rsid w:val="00FD0CD8"/>
    <w:rsid w:val="00FD10F3"/>
    <w:rsid w:val="00FD13B0"/>
    <w:rsid w:val="00FD151E"/>
    <w:rsid w:val="00FD180C"/>
    <w:rsid w:val="00FD1D5A"/>
    <w:rsid w:val="00FD1E0E"/>
    <w:rsid w:val="00FD1E49"/>
    <w:rsid w:val="00FD1E55"/>
    <w:rsid w:val="00FD2416"/>
    <w:rsid w:val="00FD2935"/>
    <w:rsid w:val="00FD2BD2"/>
    <w:rsid w:val="00FD3751"/>
    <w:rsid w:val="00FD3899"/>
    <w:rsid w:val="00FD39CB"/>
    <w:rsid w:val="00FD3CD9"/>
    <w:rsid w:val="00FD3DB8"/>
    <w:rsid w:val="00FD406A"/>
    <w:rsid w:val="00FD4396"/>
    <w:rsid w:val="00FD45C3"/>
    <w:rsid w:val="00FD4686"/>
    <w:rsid w:val="00FD50EB"/>
    <w:rsid w:val="00FD5BCA"/>
    <w:rsid w:val="00FD5EA2"/>
    <w:rsid w:val="00FD6441"/>
    <w:rsid w:val="00FD6605"/>
    <w:rsid w:val="00FD6890"/>
    <w:rsid w:val="00FD6BDD"/>
    <w:rsid w:val="00FD73B9"/>
    <w:rsid w:val="00FD75E0"/>
    <w:rsid w:val="00FD77A8"/>
    <w:rsid w:val="00FD7A4E"/>
    <w:rsid w:val="00FE019F"/>
    <w:rsid w:val="00FE0561"/>
    <w:rsid w:val="00FE06BF"/>
    <w:rsid w:val="00FE0D8B"/>
    <w:rsid w:val="00FE19A3"/>
    <w:rsid w:val="00FE19AE"/>
    <w:rsid w:val="00FE2B17"/>
    <w:rsid w:val="00FE2BC4"/>
    <w:rsid w:val="00FE308C"/>
    <w:rsid w:val="00FE3146"/>
    <w:rsid w:val="00FE31D1"/>
    <w:rsid w:val="00FE31E7"/>
    <w:rsid w:val="00FE3476"/>
    <w:rsid w:val="00FE369F"/>
    <w:rsid w:val="00FE37B9"/>
    <w:rsid w:val="00FE3B3B"/>
    <w:rsid w:val="00FE3D0F"/>
    <w:rsid w:val="00FE43F4"/>
    <w:rsid w:val="00FE4ED3"/>
    <w:rsid w:val="00FE5590"/>
    <w:rsid w:val="00FE5665"/>
    <w:rsid w:val="00FE56C2"/>
    <w:rsid w:val="00FE5A56"/>
    <w:rsid w:val="00FE5B02"/>
    <w:rsid w:val="00FE5C5A"/>
    <w:rsid w:val="00FE5D69"/>
    <w:rsid w:val="00FE5D77"/>
    <w:rsid w:val="00FE5F07"/>
    <w:rsid w:val="00FE632D"/>
    <w:rsid w:val="00FE65E0"/>
    <w:rsid w:val="00FE6FAA"/>
    <w:rsid w:val="00FE7070"/>
    <w:rsid w:val="00FE7732"/>
    <w:rsid w:val="00FF01C4"/>
    <w:rsid w:val="00FF0552"/>
    <w:rsid w:val="00FF0BFA"/>
    <w:rsid w:val="00FF0DE3"/>
    <w:rsid w:val="00FF0E7D"/>
    <w:rsid w:val="00FF115D"/>
    <w:rsid w:val="00FF1C41"/>
    <w:rsid w:val="00FF20B3"/>
    <w:rsid w:val="00FF21D4"/>
    <w:rsid w:val="00FF265F"/>
    <w:rsid w:val="00FF2A42"/>
    <w:rsid w:val="00FF2C61"/>
    <w:rsid w:val="00FF3203"/>
    <w:rsid w:val="00FF43AE"/>
    <w:rsid w:val="00FF4A31"/>
    <w:rsid w:val="00FF4BDA"/>
    <w:rsid w:val="00FF4F0B"/>
    <w:rsid w:val="00FF514F"/>
    <w:rsid w:val="00FF5615"/>
    <w:rsid w:val="00FF5616"/>
    <w:rsid w:val="00FF5A16"/>
    <w:rsid w:val="00FF5B6C"/>
    <w:rsid w:val="00FF5EEB"/>
    <w:rsid w:val="00FF6011"/>
    <w:rsid w:val="00FF6578"/>
    <w:rsid w:val="00FF6D6E"/>
    <w:rsid w:val="00FF6DAA"/>
    <w:rsid w:val="00FF6E12"/>
    <w:rsid w:val="00FF6E5E"/>
    <w:rsid w:val="00FF7867"/>
    <w:rsid w:val="00FF79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01EA"/>
    <w:rPr>
      <w:rFonts w:eastAsia="Times New Roman"/>
      <w:sz w:val="22"/>
      <w:szCs w:val="22"/>
      <w:lang w:val="en-GB" w:eastAsia="de-DE"/>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4C36F5"/>
    <w:pPr>
      <w:keepNext/>
      <w:keepLines/>
      <w:numPr>
        <w:numId w:val="1"/>
      </w:numPr>
      <w:pBdr>
        <w:top w:val="single" w:sz="12" w:space="3" w:color="auto"/>
      </w:pBdr>
      <w:tabs>
        <w:tab w:val="clear" w:pos="4969"/>
      </w:tabs>
      <w:spacing w:before="240" w:after="180"/>
      <w:ind w:left="567" w:rightChars="100" w:right="220" w:hanging="567"/>
      <w:outlineLvl w:val="0"/>
    </w:pPr>
    <w:rPr>
      <w:rFonts w:ascii="Arial" w:hAnsi="Arial"/>
      <w:sz w:val="32"/>
      <w:szCs w:val="18"/>
      <w:lang w:val="en-GB" w:eastAsia="en-US"/>
    </w:rPr>
  </w:style>
  <w:style w:type="paragraph" w:styleId="Heading2">
    <w:name w:val="heading 2"/>
    <w:aliases w:val="Head2A,2,H2,UNDERRUBRIK 1-2,DO NOT USE_h2,h2,h21,Heading 2 Char,H2 Char,h2 Char"/>
    <w:basedOn w:val="Heading1"/>
    <w:next w:val="Normal"/>
    <w:link w:val="Heading2Char1"/>
    <w:qFormat/>
    <w:rsid w:val="00487FA5"/>
    <w:pPr>
      <w:numPr>
        <w:ilvl w:val="1"/>
      </w:numPr>
      <w:pBdr>
        <w:top w:val="none" w:sz="0" w:space="0" w:color="auto"/>
      </w:pBdr>
      <w:tabs>
        <w:tab w:val="clear" w:pos="284"/>
        <w:tab w:val="num" w:pos="426"/>
      </w:tabs>
      <w:spacing w:before="180"/>
      <w:ind w:left="0" w:rightChars="0" w:right="0"/>
      <w:outlineLvl w:val="1"/>
    </w:pPr>
    <w:rPr>
      <w:lang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jc w:val="both"/>
    </w:pPr>
    <w:rPr>
      <w:rFonts w:ascii="Century" w:hAnsi="Century"/>
      <w:noProof/>
      <w:kern w:val="2"/>
      <w:sz w:val="16"/>
      <w:lang w:val="en-US"/>
    </w:rPr>
  </w:style>
  <w:style w:type="paragraph" w:customStyle="1" w:styleId="Reference">
    <w:name w:val="Reference"/>
    <w:basedOn w:val="Normal"/>
    <w:pPr>
      <w:widowControl w:val="0"/>
      <w:ind w:left="283" w:hanging="283"/>
      <w:jc w:val="both"/>
    </w:pPr>
    <w:rPr>
      <w:rFonts w:ascii="Arial" w:hAnsi="Arial"/>
      <w:kern w:val="2"/>
      <w:sz w:val="21"/>
      <w:lang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ind w:left="1080"/>
      <w:textAlignment w:val="baseline"/>
    </w:pPr>
    <w:rPr>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textAlignment w:val="baseline"/>
    </w:pPr>
  </w:style>
  <w:style w:type="paragraph" w:customStyle="1" w:styleId="tabletext">
    <w:name w:val="table text"/>
    <w:basedOn w:val="Normal"/>
    <w:next w:val="table"/>
    <w:rsid w:val="001D5F89"/>
    <w:pPr>
      <w:overflowPunct w:val="0"/>
      <w:autoSpaceDE w:val="0"/>
      <w:autoSpaceDN w:val="0"/>
      <w:adjustRightInd w:val="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jc w:val="both"/>
      <w:textAlignment w:val="baseline"/>
    </w:p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line="240" w:lineRule="exact"/>
      <w:jc w:val="center"/>
      <w:textAlignment w:val="baseline"/>
    </w:pPr>
    <w:rPr>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lang w:val="en-US" w:eastAsia="ja-JP"/>
    </w:rPr>
  </w:style>
  <w:style w:type="paragraph" w:customStyle="1" w:styleId="tah0">
    <w:name w:val="tah"/>
    <w:basedOn w:val="Normal"/>
    <w:rsid w:val="001D5F89"/>
    <w:pPr>
      <w:keepNext/>
      <w:overflowPunct w:val="0"/>
      <w:autoSpaceDE w:val="0"/>
      <w:autoSpaceDN w:val="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szCs w:val="18"/>
      <w:lang w:val="en-GB"/>
    </w:rPr>
  </w:style>
  <w:style w:type="paragraph" w:customStyle="1" w:styleId="ListParagraph1">
    <w:name w:val="List Paragraph1"/>
    <w:basedOn w:val="Normal"/>
    <w:uiPriority w:val="34"/>
    <w:qFormat/>
    <w:rsid w:val="006C5954"/>
    <w:pPr>
      <w:widowControl w:val="0"/>
      <w:ind w:firstLineChars="200" w:firstLine="420"/>
      <w:jc w:val="both"/>
    </w:pPr>
    <w:rPr>
      <w:rFonts w:ascii="Century" w:hAnsi="Century"/>
      <w:kern w:val="2"/>
      <w:sz w:val="21"/>
      <w:lang w:val="en-US" w:eastAsia="ja-JP"/>
    </w:rPr>
  </w:style>
  <w:style w:type="paragraph" w:customStyle="1" w:styleId="ListParagraph2">
    <w:name w:val="List Paragraph2"/>
    <w:basedOn w:val="Normal"/>
    <w:qFormat/>
    <w:rsid w:val="00AB66E3"/>
    <w:pPr>
      <w:widowControl w:val="0"/>
      <w:ind w:firstLineChars="200" w:firstLine="420"/>
      <w:jc w:val="both"/>
    </w:pPr>
    <w:rPr>
      <w:rFonts w:ascii="Century" w:hAnsi="Century"/>
      <w:kern w:val="2"/>
      <w:sz w:val="21"/>
      <w:lang w:val="en-US" w:eastAsia="ja-JP"/>
    </w:rPr>
  </w:style>
  <w:style w:type="paragraph" w:customStyle="1" w:styleId="ListParagraph3">
    <w:name w:val="List Paragraph3"/>
    <w:basedOn w:val="Normal"/>
    <w:qFormat/>
    <w:rsid w:val="00811945"/>
    <w:pPr>
      <w:widowControl w:val="0"/>
      <w:ind w:firstLineChars="200" w:firstLine="420"/>
      <w:jc w:val="both"/>
    </w:pPr>
    <w:rPr>
      <w:rFonts w:ascii="Century" w:hAnsi="Century"/>
      <w:kern w:val="2"/>
      <w:sz w:val="21"/>
      <w:lang w:val="en-US" w:eastAsia="ja-JP"/>
    </w:rPr>
  </w:style>
  <w:style w:type="paragraph" w:customStyle="1" w:styleId="11">
    <w:name w:val="リスト段落1"/>
    <w:basedOn w:val="Normal"/>
    <w:rsid w:val="006D6369"/>
    <w:pPr>
      <w:spacing w:after="200" w:line="276" w:lineRule="auto"/>
      <w:ind w:firstLineChars="200" w:firstLine="420"/>
    </w:pPr>
    <w:rPr>
      <w:rFonts w:ascii="Calibri" w:eastAsia="Calibri" w:hAnsi="Calibri"/>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목록단락"/>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C36F5"/>
    <w:rPr>
      <w:rFonts w:ascii="Arial" w:hAnsi="Arial"/>
      <w:sz w:val="32"/>
      <w:szCs w:val="18"/>
      <w:lang w:val="en-GB" w:eastAsia="en-US"/>
    </w:rPr>
  </w:style>
  <w:style w:type="paragraph" w:customStyle="1" w:styleId="Doc-text2">
    <w:name w:val="Doc-text2"/>
    <w:basedOn w:val="Normal"/>
    <w:link w:val="Doc-text2Char"/>
    <w:qFormat/>
    <w:rsid w:val="00785B41"/>
    <w:pPr>
      <w:tabs>
        <w:tab w:val="left" w:pos="1622"/>
      </w:tabs>
      <w:ind w:left="1622" w:hanging="363"/>
    </w:pPr>
    <w:rPr>
      <w:rFonts w:ascii="Arial" w:hAnsi="Arial"/>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qFormat/>
    <w:rsid w:val="001F35D5"/>
    <w:pPr>
      <w:spacing w:before="40"/>
    </w:pPr>
    <w:rPr>
      <w:rFonts w:ascii="Arial" w:hAnsi="Arial"/>
      <w:i/>
      <w:noProof/>
      <w:sz w:val="18"/>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1"/>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
    <w:name w:val="Caption Char"/>
    <w:aliases w:val="cap Char1,cap Char Char,Caption Char1 Char Char,cap Char Char1 Char,Caption Char Char1 Char Char,cap Char2 Char"/>
    <w:link w:val="Caption"/>
    <w:qFormat/>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ind w:left="1259" w:hanging="1259"/>
    </w:pPr>
    <w:rPr>
      <w:rFonts w:ascii="Arial" w:hAnsi="Arial"/>
      <w:noProof/>
      <w:lang w:val="en-US" w:eastAsia="en-GB"/>
    </w:rPr>
  </w:style>
  <w:style w:type="paragraph" w:customStyle="1" w:styleId="References">
    <w:name w:val="References"/>
    <w:basedOn w:val="Normal"/>
    <w:rsid w:val="009E0D6F"/>
    <w:pPr>
      <w:numPr>
        <w:ilvl w:val="2"/>
        <w:numId w:val="10"/>
      </w:numPr>
    </w:pPr>
    <w:rPr>
      <w:lang w:val="en-US"/>
    </w:rPr>
  </w:style>
  <w:style w:type="character" w:styleId="UnresolvedMention">
    <w:name w:val="Unresolved Mention"/>
    <w:basedOn w:val="DefaultParagraphFont"/>
    <w:uiPriority w:val="99"/>
    <w:semiHidden/>
    <w:unhideWhenUsed/>
    <w:rsid w:val="00E70839"/>
    <w:rPr>
      <w:color w:val="605E5C"/>
      <w:shd w:val="clear" w:color="auto" w:fill="E1DFDD"/>
    </w:rPr>
  </w:style>
  <w:style w:type="character" w:styleId="PlaceholderText">
    <w:name w:val="Placeholder Text"/>
    <w:basedOn w:val="DefaultParagraphFont"/>
    <w:uiPriority w:val="99"/>
    <w:semiHidden/>
    <w:rsid w:val="00E27DC3"/>
    <w:rPr>
      <w:color w:val="808080"/>
    </w:rPr>
  </w:style>
  <w:style w:type="character" w:customStyle="1" w:styleId="B11">
    <w:name w:val="B1 (文字)"/>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Normal"/>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87FA5"/>
    <w:rPr>
      <w:rFonts w:ascii="Arial" w:hAnsi="Arial"/>
      <w:sz w:val="32"/>
      <w:szCs w:val="18"/>
      <w:lang w:val="en-GB"/>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474E74"/>
    <w:rPr>
      <w:lang w:val="en-GB" w:eastAsia="en-US"/>
    </w:rPr>
  </w:style>
  <w:style w:type="paragraph" w:customStyle="1" w:styleId="Prop1">
    <w:name w:val="Prop1"/>
    <w:basedOn w:val="ListParagraph"/>
    <w:qFormat/>
    <w:rsid w:val="00474E74"/>
    <w:pPr>
      <w:ind w:leftChars="0" w:left="0"/>
    </w:pPr>
    <w:rPr>
      <w:rFonts w:eastAsiaTheme="minorEastAsia"/>
      <w:b/>
      <w:szCs w:val="21"/>
      <w:lang w:val="en-US" w:eastAsia="zh-CN"/>
    </w:rPr>
  </w:style>
  <w:style w:type="character" w:customStyle="1" w:styleId="apple-converted-space">
    <w:name w:val="apple-converted-space"/>
    <w:basedOn w:val="DefaultParagraphFont"/>
    <w:rsid w:val="00474E74"/>
  </w:style>
  <w:style w:type="character" w:customStyle="1" w:styleId="TALCar">
    <w:name w:val="TAL Car"/>
    <w:locked/>
    <w:rsid w:val="00CE340E"/>
    <w:rPr>
      <w:rFonts w:ascii="Arial" w:hAnsi="Arial"/>
      <w:sz w:val="18"/>
    </w:rPr>
  </w:style>
  <w:style w:type="character" w:customStyle="1" w:styleId="TAHChar">
    <w:name w:val="TAH Char"/>
    <w:qFormat/>
    <w:rsid w:val="00CE340E"/>
    <w:rPr>
      <w:rFonts w:ascii="Arial" w:hAnsi="Arial"/>
      <w:b/>
      <w:sz w:val="18"/>
    </w:rPr>
  </w:style>
  <w:style w:type="character" w:customStyle="1" w:styleId="TANChar">
    <w:name w:val="TAN Char"/>
    <w:link w:val="TAN"/>
    <w:locked/>
    <w:rsid w:val="00CE340E"/>
    <w:rPr>
      <w:rFonts w:ascii="Arial" w:hAnsi="Arial"/>
      <w:sz w:val="18"/>
      <w:lang w:val="en-GB" w:eastAsia="en-US"/>
    </w:rPr>
  </w:style>
  <w:style w:type="paragraph" w:customStyle="1" w:styleId="pf0">
    <w:name w:val="pf0"/>
    <w:basedOn w:val="Normal"/>
    <w:rsid w:val="00C24F9F"/>
    <w:pPr>
      <w:spacing w:before="100" w:beforeAutospacing="1" w:after="100" w:afterAutospacing="1"/>
    </w:pPr>
  </w:style>
  <w:style w:type="character" w:customStyle="1" w:styleId="cf01">
    <w:name w:val="cf01"/>
    <w:basedOn w:val="DefaultParagraphFont"/>
    <w:rsid w:val="00C24F9F"/>
    <w:rPr>
      <w:rFonts w:ascii="Segoe UI" w:hAnsi="Segoe UI" w:cs="Segoe UI" w:hint="default"/>
      <w:sz w:val="18"/>
      <w:szCs w:val="18"/>
    </w:rPr>
  </w:style>
  <w:style w:type="character" w:customStyle="1" w:styleId="cf11">
    <w:name w:val="cf11"/>
    <w:basedOn w:val="DefaultParagraphFont"/>
    <w:rsid w:val="00C24F9F"/>
    <w:rPr>
      <w:rFonts w:ascii="Segoe UI" w:hAnsi="Segoe UI" w:cs="Segoe UI" w:hint="default"/>
      <w:sz w:val="18"/>
      <w:szCs w:val="18"/>
    </w:rPr>
  </w:style>
  <w:style w:type="paragraph" w:customStyle="1" w:styleId="3GPPNormalText">
    <w:name w:val="3GPP Normal Text"/>
    <w:basedOn w:val="BodyText"/>
    <w:link w:val="3GPPNormalTextChar"/>
    <w:qFormat/>
    <w:rsid w:val="003D45DC"/>
    <w:pPr>
      <w:spacing w:before="60" w:after="60"/>
      <w:jc w:val="both"/>
    </w:pPr>
    <w:rPr>
      <w:rFonts w:eastAsia="MS Mincho"/>
      <w:sz w:val="20"/>
      <w:lang w:val="en-US" w:eastAsia="zh-TW"/>
    </w:rPr>
  </w:style>
  <w:style w:type="character" w:customStyle="1" w:styleId="3GPPNormalTextChar">
    <w:name w:val="3GPP Normal Text Char"/>
    <w:link w:val="3GPPNormalText"/>
    <w:qFormat/>
    <w:rsid w:val="003D45DC"/>
    <w:rPr>
      <w:szCs w:val="24"/>
      <w:lang w:eastAsia="zh-TW"/>
    </w:rPr>
  </w:style>
  <w:style w:type="paragraph" w:customStyle="1" w:styleId="DraftProposal">
    <w:name w:val="Draft Proposal"/>
    <w:basedOn w:val="BodyText"/>
    <w:next w:val="Normal"/>
    <w:uiPriority w:val="99"/>
    <w:qFormat/>
    <w:rsid w:val="00B14AB1"/>
    <w:pPr>
      <w:numPr>
        <w:numId w:val="17"/>
      </w:numPr>
      <w:tabs>
        <w:tab w:val="left" w:pos="1701"/>
      </w:tabs>
      <w:spacing w:after="160" w:line="259" w:lineRule="auto"/>
    </w:pPr>
    <w:rPr>
      <w:rFonts w:asciiTheme="minorHAnsi" w:eastAsia="SimSun" w:hAnsiTheme="minorHAnsi" w:cstheme="minorBidi"/>
      <w:b/>
      <w:bCs/>
      <w:sz w:val="20"/>
      <w:lang w:val="en-US" w:eastAsia="en-US"/>
    </w:rPr>
  </w:style>
  <w:style w:type="table" w:customStyle="1" w:styleId="TableGrid1">
    <w:name w:val="Table Grid1"/>
    <w:basedOn w:val="TableNormal"/>
    <w:next w:val="TableGrid"/>
    <w:uiPriority w:val="59"/>
    <w:qFormat/>
    <w:rsid w:val="00BC7FA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C7FA7"/>
    <w:rPr>
      <w:rFonts w:eastAsia="Times New Roman"/>
      <w:sz w:val="16"/>
      <w:szCs w:val="22"/>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1289897808">
          <w:marLeft w:val="446"/>
          <w:marRight w:val="0"/>
          <w:marTop w:val="0"/>
          <w:marBottom w:val="0"/>
          <w:divBdr>
            <w:top w:val="none" w:sz="0" w:space="0" w:color="auto"/>
            <w:left w:val="none" w:sz="0" w:space="0" w:color="auto"/>
            <w:bottom w:val="none" w:sz="0" w:space="0" w:color="auto"/>
            <w:right w:val="none" w:sz="0" w:space="0" w:color="auto"/>
          </w:divBdr>
        </w:div>
        <w:div w:id="41684796">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92309000">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21296311">
          <w:marLeft w:val="547"/>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47327766">
          <w:marLeft w:val="547"/>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73606">
      <w:bodyDiv w:val="1"/>
      <w:marLeft w:val="0"/>
      <w:marRight w:val="0"/>
      <w:marTop w:val="0"/>
      <w:marBottom w:val="0"/>
      <w:divBdr>
        <w:top w:val="none" w:sz="0" w:space="0" w:color="auto"/>
        <w:left w:val="none" w:sz="0" w:space="0" w:color="auto"/>
        <w:bottom w:val="none" w:sz="0" w:space="0" w:color="auto"/>
        <w:right w:val="none" w:sz="0" w:space="0" w:color="auto"/>
      </w:divBdr>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1477145935">
          <w:marLeft w:val="446"/>
          <w:marRight w:val="0"/>
          <w:marTop w:val="0"/>
          <w:marBottom w:val="0"/>
          <w:divBdr>
            <w:top w:val="none" w:sz="0" w:space="0" w:color="auto"/>
            <w:left w:val="none" w:sz="0" w:space="0" w:color="auto"/>
            <w:bottom w:val="none" w:sz="0" w:space="0" w:color="auto"/>
            <w:right w:val="none" w:sz="0" w:space="0" w:color="auto"/>
          </w:divBdr>
        </w:div>
        <w:div w:id="514273671">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8718619">
      <w:bodyDiv w:val="1"/>
      <w:marLeft w:val="0"/>
      <w:marRight w:val="0"/>
      <w:marTop w:val="0"/>
      <w:marBottom w:val="0"/>
      <w:divBdr>
        <w:top w:val="none" w:sz="0" w:space="0" w:color="auto"/>
        <w:left w:val="none" w:sz="0" w:space="0" w:color="auto"/>
        <w:bottom w:val="none" w:sz="0" w:space="0" w:color="auto"/>
        <w:right w:val="none" w:sz="0" w:space="0" w:color="auto"/>
      </w:divBdr>
      <w:divsChild>
        <w:div w:id="152379583">
          <w:marLeft w:val="1166"/>
          <w:marRight w:val="0"/>
          <w:marTop w:val="77"/>
          <w:marBottom w:val="0"/>
          <w:divBdr>
            <w:top w:val="none" w:sz="0" w:space="0" w:color="auto"/>
            <w:left w:val="none" w:sz="0" w:space="0" w:color="auto"/>
            <w:bottom w:val="none" w:sz="0" w:space="0" w:color="auto"/>
            <w:right w:val="none" w:sz="0" w:space="0" w:color="auto"/>
          </w:divBdr>
        </w:div>
        <w:div w:id="1345018588">
          <w:marLeft w:val="1166"/>
          <w:marRight w:val="0"/>
          <w:marTop w:val="7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367633538">
          <w:marLeft w:val="446"/>
          <w:marRight w:val="0"/>
          <w:marTop w:val="0"/>
          <w:marBottom w:val="0"/>
          <w:divBdr>
            <w:top w:val="none" w:sz="0" w:space="0" w:color="auto"/>
            <w:left w:val="none" w:sz="0" w:space="0" w:color="auto"/>
            <w:bottom w:val="none" w:sz="0" w:space="0" w:color="auto"/>
            <w:right w:val="none" w:sz="0" w:space="0" w:color="auto"/>
          </w:divBdr>
        </w:div>
        <w:div w:id="140275845">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117675">
      <w:bodyDiv w:val="1"/>
      <w:marLeft w:val="0"/>
      <w:marRight w:val="0"/>
      <w:marTop w:val="0"/>
      <w:marBottom w:val="0"/>
      <w:divBdr>
        <w:top w:val="none" w:sz="0" w:space="0" w:color="auto"/>
        <w:left w:val="none" w:sz="0" w:space="0" w:color="auto"/>
        <w:bottom w:val="none" w:sz="0" w:space="0" w:color="auto"/>
        <w:right w:val="none" w:sz="0" w:space="0" w:color="auto"/>
      </w:divBdr>
      <w:divsChild>
        <w:div w:id="1851989579">
          <w:marLeft w:val="446"/>
          <w:marRight w:val="0"/>
          <w:marTop w:val="0"/>
          <w:marBottom w:val="0"/>
          <w:divBdr>
            <w:top w:val="none" w:sz="0" w:space="0" w:color="auto"/>
            <w:left w:val="none" w:sz="0" w:space="0" w:color="auto"/>
            <w:bottom w:val="none" w:sz="0" w:space="0" w:color="auto"/>
            <w:right w:val="none" w:sz="0" w:space="0" w:color="auto"/>
          </w:divBdr>
        </w:div>
        <w:div w:id="13772694">
          <w:marLeft w:val="446"/>
          <w:marRight w:val="0"/>
          <w:marTop w:val="0"/>
          <w:marBottom w:val="0"/>
          <w:divBdr>
            <w:top w:val="none" w:sz="0" w:space="0" w:color="auto"/>
            <w:left w:val="none" w:sz="0" w:space="0" w:color="auto"/>
            <w:bottom w:val="none" w:sz="0" w:space="0" w:color="auto"/>
            <w:right w:val="none" w:sz="0" w:space="0" w:color="auto"/>
          </w:divBdr>
        </w:div>
        <w:div w:id="641274373">
          <w:marLeft w:val="446"/>
          <w:marRight w:val="0"/>
          <w:marTop w:val="0"/>
          <w:marBottom w:val="0"/>
          <w:divBdr>
            <w:top w:val="none" w:sz="0" w:space="0" w:color="auto"/>
            <w:left w:val="none" w:sz="0" w:space="0" w:color="auto"/>
            <w:bottom w:val="none" w:sz="0" w:space="0" w:color="auto"/>
            <w:right w:val="none" w:sz="0" w:space="0" w:color="auto"/>
          </w:divBdr>
        </w:div>
        <w:div w:id="939566">
          <w:marLeft w:val="446"/>
          <w:marRight w:val="0"/>
          <w:marTop w:val="0"/>
          <w:marBottom w:val="0"/>
          <w:divBdr>
            <w:top w:val="none" w:sz="0" w:space="0" w:color="auto"/>
            <w:left w:val="none" w:sz="0" w:space="0" w:color="auto"/>
            <w:bottom w:val="none" w:sz="0" w:space="0" w:color="auto"/>
            <w:right w:val="none" w:sz="0" w:space="0" w:color="auto"/>
          </w:divBdr>
        </w:div>
        <w:div w:id="95292145">
          <w:marLeft w:val="446"/>
          <w:marRight w:val="0"/>
          <w:marTop w:val="0"/>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86222795">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41874948">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104037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449421">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317865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0787099">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2073574342">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584535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5" ma:contentTypeDescription="新しいドキュメントを作成します。" ma:contentTypeScope="" ma:versionID="df26ad0b65195bda6d051789b4919732">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7501872f96570cabb47ea557206c58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2.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4.xml><?xml version="1.0" encoding="utf-8"?>
<ds:datastoreItem xmlns:ds="http://schemas.openxmlformats.org/officeDocument/2006/customXml" ds:itemID="{C43F5754-7558-458C-92A4-7CCD683064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3215</Words>
  <Characters>20260</Characters>
  <Application>Microsoft Office Word</Application>
  <DocSecurity>0</DocSecurity>
  <Lines>168</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Klenner, Peter</cp:lastModifiedBy>
  <cp:revision>7</cp:revision>
  <cp:lastPrinted>2010-04-02T02:58:00Z</cp:lastPrinted>
  <dcterms:created xsi:type="dcterms:W3CDTF">2023-05-12T07:53:00Z</dcterms:created>
  <dcterms:modified xsi:type="dcterms:W3CDTF">2023-05-12T08:31:00Z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